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93" w:rsidRDefault="006301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Sylabus przedmiotu</w:t>
      </w:r>
    </w:p>
    <w:tbl>
      <w:tblPr>
        <w:tblW w:w="28435" w:type="dxa"/>
        <w:tblInd w:w="-459" w:type="dxa"/>
        <w:tblLayout w:type="fixed"/>
        <w:tblLook w:val="04A0"/>
      </w:tblPr>
      <w:tblGrid>
        <w:gridCol w:w="1276"/>
        <w:gridCol w:w="993"/>
        <w:gridCol w:w="3543"/>
        <w:gridCol w:w="2835"/>
        <w:gridCol w:w="1680"/>
        <w:gridCol w:w="7374"/>
        <w:gridCol w:w="1681"/>
        <w:gridCol w:w="9053"/>
      </w:tblGrid>
      <w:tr w:rsidR="00FF2A93">
        <w:trPr>
          <w:trHeight w:val="100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7373" w:type="dxa"/>
          </w:tcPr>
          <w:p w:rsidR="00FF2A93" w:rsidRDefault="00FF2A93">
            <w:pPr>
              <w:widowControl w:val="0"/>
            </w:pPr>
          </w:p>
        </w:tc>
        <w:tc>
          <w:tcPr>
            <w:tcW w:w="1681" w:type="dxa"/>
          </w:tcPr>
          <w:p w:rsidR="00FF2A93" w:rsidRDefault="00FF2A93">
            <w:pPr>
              <w:widowControl w:val="0"/>
            </w:pPr>
          </w:p>
        </w:tc>
        <w:tc>
          <w:tcPr>
            <w:tcW w:w="9052" w:type="dxa"/>
          </w:tcPr>
          <w:p w:rsidR="00FF2A93" w:rsidRDefault="00FF2A93">
            <w:pPr>
              <w:widowControl w:val="0"/>
            </w:pPr>
          </w:p>
        </w:tc>
      </w:tr>
      <w:tr w:rsidR="00FF2A93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kierunku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  <w:tc>
          <w:tcPr>
            <w:tcW w:w="7373" w:type="dxa"/>
          </w:tcPr>
          <w:p w:rsidR="00FF2A93" w:rsidRDefault="00FF2A93">
            <w:pPr>
              <w:widowControl w:val="0"/>
            </w:pPr>
          </w:p>
        </w:tc>
        <w:tc>
          <w:tcPr>
            <w:tcW w:w="1681" w:type="dxa"/>
          </w:tcPr>
          <w:p w:rsidR="00FF2A93" w:rsidRDefault="00FF2A93">
            <w:pPr>
              <w:widowControl w:val="0"/>
            </w:pPr>
          </w:p>
        </w:tc>
        <w:tc>
          <w:tcPr>
            <w:tcW w:w="9052" w:type="dxa"/>
          </w:tcPr>
          <w:p w:rsidR="00FF2A93" w:rsidRDefault="00FF2A93">
            <w:pPr>
              <w:widowControl w:val="0"/>
            </w:pPr>
          </w:p>
        </w:tc>
      </w:tr>
      <w:tr w:rsidR="00FF2A93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Poziom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  <w:tc>
          <w:tcPr>
            <w:tcW w:w="7373" w:type="dxa"/>
          </w:tcPr>
          <w:p w:rsidR="00FF2A93" w:rsidRDefault="00FF2A93">
            <w:pPr>
              <w:widowControl w:val="0"/>
            </w:pPr>
          </w:p>
        </w:tc>
        <w:tc>
          <w:tcPr>
            <w:tcW w:w="1681" w:type="dxa"/>
          </w:tcPr>
          <w:p w:rsidR="00FF2A93" w:rsidRDefault="00FF2A93">
            <w:pPr>
              <w:widowControl w:val="0"/>
            </w:pPr>
          </w:p>
        </w:tc>
        <w:tc>
          <w:tcPr>
            <w:tcW w:w="9052" w:type="dxa"/>
          </w:tcPr>
          <w:p w:rsidR="00FF2A93" w:rsidRDefault="00FF2A93">
            <w:pPr>
              <w:widowControl w:val="0"/>
            </w:pPr>
          </w:p>
        </w:tc>
      </w:tr>
      <w:tr w:rsidR="00FF2A93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studia stacjonarne/niestacjonarne</w:t>
            </w:r>
          </w:p>
        </w:tc>
        <w:tc>
          <w:tcPr>
            <w:tcW w:w="7373" w:type="dxa"/>
          </w:tcPr>
          <w:p w:rsidR="00FF2A93" w:rsidRDefault="00FF2A93">
            <w:pPr>
              <w:widowControl w:val="0"/>
            </w:pPr>
          </w:p>
        </w:tc>
        <w:tc>
          <w:tcPr>
            <w:tcW w:w="1681" w:type="dxa"/>
          </w:tcPr>
          <w:p w:rsidR="00FF2A93" w:rsidRDefault="00FF2A93">
            <w:pPr>
              <w:widowControl w:val="0"/>
            </w:pPr>
          </w:p>
        </w:tc>
        <w:tc>
          <w:tcPr>
            <w:tcW w:w="9052" w:type="dxa"/>
          </w:tcPr>
          <w:p w:rsidR="00FF2A93" w:rsidRDefault="00FF2A93">
            <w:pPr>
              <w:widowControl w:val="0"/>
            </w:pPr>
          </w:p>
        </w:tc>
      </w:tr>
      <w:tr w:rsidR="00FF2A93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Zarządzanie kryzysowe</w:t>
            </w:r>
          </w:p>
        </w:tc>
        <w:tc>
          <w:tcPr>
            <w:tcW w:w="7373" w:type="dxa"/>
          </w:tcPr>
          <w:p w:rsidR="00FF2A93" w:rsidRDefault="00FF2A93">
            <w:pPr>
              <w:widowControl w:val="0"/>
            </w:pPr>
          </w:p>
        </w:tc>
        <w:tc>
          <w:tcPr>
            <w:tcW w:w="1681" w:type="dxa"/>
          </w:tcPr>
          <w:p w:rsidR="00FF2A93" w:rsidRDefault="00FF2A93">
            <w:pPr>
              <w:widowControl w:val="0"/>
            </w:pPr>
          </w:p>
        </w:tc>
        <w:tc>
          <w:tcPr>
            <w:tcW w:w="9052" w:type="dxa"/>
          </w:tcPr>
          <w:p w:rsidR="00FF2A93" w:rsidRDefault="00FF2A93">
            <w:pPr>
              <w:widowControl w:val="0"/>
            </w:pPr>
          </w:p>
        </w:tc>
      </w:tr>
      <w:tr w:rsidR="00FF2A93">
        <w:trPr>
          <w:trHeight w:val="31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wykładowy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</w:tc>
        <w:tc>
          <w:tcPr>
            <w:tcW w:w="7373" w:type="dxa"/>
          </w:tcPr>
          <w:p w:rsidR="00FF2A93" w:rsidRDefault="00FF2A93">
            <w:pPr>
              <w:widowControl w:val="0"/>
            </w:pPr>
          </w:p>
        </w:tc>
        <w:tc>
          <w:tcPr>
            <w:tcW w:w="1681" w:type="dxa"/>
          </w:tcPr>
          <w:p w:rsidR="00FF2A93" w:rsidRDefault="00FF2A93">
            <w:pPr>
              <w:widowControl w:val="0"/>
            </w:pPr>
          </w:p>
        </w:tc>
        <w:tc>
          <w:tcPr>
            <w:tcW w:w="9052" w:type="dxa"/>
          </w:tcPr>
          <w:p w:rsidR="00FF2A93" w:rsidRDefault="00FF2A93">
            <w:pPr>
              <w:widowControl w:val="0"/>
            </w:pPr>
          </w:p>
        </w:tc>
      </w:tr>
      <w:tr w:rsidR="00FF2A93">
        <w:trPr>
          <w:trHeight w:val="256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zajęć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do dyspozycji Uczelni</w:t>
            </w:r>
          </w:p>
        </w:tc>
        <w:tc>
          <w:tcPr>
            <w:tcW w:w="7373" w:type="dxa"/>
          </w:tcPr>
          <w:p w:rsidR="00FF2A93" w:rsidRDefault="00FF2A93">
            <w:pPr>
              <w:widowControl w:val="0"/>
            </w:pPr>
          </w:p>
        </w:tc>
        <w:tc>
          <w:tcPr>
            <w:tcW w:w="1681" w:type="dxa"/>
          </w:tcPr>
          <w:p w:rsidR="00FF2A93" w:rsidRDefault="00FF2A93">
            <w:pPr>
              <w:widowControl w:val="0"/>
            </w:pPr>
          </w:p>
        </w:tc>
        <w:tc>
          <w:tcPr>
            <w:tcW w:w="9052" w:type="dxa"/>
          </w:tcPr>
          <w:p w:rsidR="00FF2A93" w:rsidRDefault="00FF2A93">
            <w:pPr>
              <w:widowControl w:val="0"/>
            </w:pPr>
          </w:p>
        </w:tc>
      </w:tr>
      <w:tr w:rsidR="00FF2A93">
        <w:trPr>
          <w:trHeight w:val="25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drugi,</w:t>
            </w:r>
          </w:p>
        </w:tc>
        <w:tc>
          <w:tcPr>
            <w:tcW w:w="7373" w:type="dxa"/>
          </w:tcPr>
          <w:p w:rsidR="00FF2A93" w:rsidRDefault="00FF2A93">
            <w:pPr>
              <w:widowControl w:val="0"/>
            </w:pPr>
          </w:p>
        </w:tc>
        <w:tc>
          <w:tcPr>
            <w:tcW w:w="1681" w:type="dxa"/>
          </w:tcPr>
          <w:p w:rsidR="00FF2A93" w:rsidRDefault="00FF2A93">
            <w:pPr>
              <w:widowControl w:val="0"/>
            </w:pPr>
          </w:p>
        </w:tc>
        <w:tc>
          <w:tcPr>
            <w:tcW w:w="9052" w:type="dxa"/>
          </w:tcPr>
          <w:p w:rsidR="00FF2A93" w:rsidRDefault="00FF2A93">
            <w:pPr>
              <w:widowControl w:val="0"/>
            </w:pPr>
          </w:p>
        </w:tc>
      </w:tr>
      <w:tr w:rsidR="00FF2A93">
        <w:trPr>
          <w:trHeight w:val="36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Semestr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trzeci</w:t>
            </w:r>
          </w:p>
        </w:tc>
        <w:tc>
          <w:tcPr>
            <w:tcW w:w="7373" w:type="dxa"/>
          </w:tcPr>
          <w:p w:rsidR="00FF2A93" w:rsidRDefault="00FF2A93">
            <w:pPr>
              <w:widowControl w:val="0"/>
            </w:pPr>
          </w:p>
        </w:tc>
        <w:tc>
          <w:tcPr>
            <w:tcW w:w="1681" w:type="dxa"/>
          </w:tcPr>
          <w:p w:rsidR="00FF2A93" w:rsidRDefault="00FF2A93">
            <w:pPr>
              <w:widowControl w:val="0"/>
            </w:pPr>
          </w:p>
        </w:tc>
        <w:tc>
          <w:tcPr>
            <w:tcW w:w="9052" w:type="dxa"/>
          </w:tcPr>
          <w:p w:rsidR="00FF2A93" w:rsidRDefault="00FF2A93">
            <w:pPr>
              <w:widowControl w:val="0"/>
            </w:pPr>
          </w:p>
        </w:tc>
      </w:tr>
      <w:tr w:rsidR="00FF2A93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3" w:type="dxa"/>
          </w:tcPr>
          <w:p w:rsidR="00FF2A93" w:rsidRDefault="00FF2A93">
            <w:pPr>
              <w:widowControl w:val="0"/>
            </w:pPr>
          </w:p>
        </w:tc>
        <w:tc>
          <w:tcPr>
            <w:tcW w:w="1681" w:type="dxa"/>
          </w:tcPr>
          <w:p w:rsidR="00FF2A93" w:rsidRDefault="00FF2A93">
            <w:pPr>
              <w:widowControl w:val="0"/>
            </w:pPr>
          </w:p>
        </w:tc>
        <w:tc>
          <w:tcPr>
            <w:tcW w:w="9052" w:type="dxa"/>
          </w:tcPr>
          <w:p w:rsidR="00FF2A93" w:rsidRDefault="00FF2A93">
            <w:pPr>
              <w:widowControl w:val="0"/>
            </w:pPr>
          </w:p>
        </w:tc>
      </w:tr>
      <w:tr w:rsidR="00FF2A93">
        <w:trPr>
          <w:trHeight w:val="33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(10 w., 10 ćw., 5 p.w.)</w:t>
            </w:r>
          </w:p>
        </w:tc>
        <w:tc>
          <w:tcPr>
            <w:tcW w:w="7373" w:type="dxa"/>
          </w:tcPr>
          <w:p w:rsidR="00FF2A93" w:rsidRDefault="00FF2A93">
            <w:pPr>
              <w:widowControl w:val="0"/>
            </w:pPr>
          </w:p>
        </w:tc>
        <w:tc>
          <w:tcPr>
            <w:tcW w:w="1681" w:type="dxa"/>
          </w:tcPr>
          <w:p w:rsidR="00FF2A93" w:rsidRDefault="00FF2A93">
            <w:pPr>
              <w:widowControl w:val="0"/>
            </w:pPr>
          </w:p>
        </w:tc>
        <w:tc>
          <w:tcPr>
            <w:tcW w:w="9052" w:type="dxa"/>
          </w:tcPr>
          <w:p w:rsidR="00FF2A93" w:rsidRDefault="00FF2A93">
            <w:pPr>
              <w:widowControl w:val="0"/>
            </w:pPr>
          </w:p>
        </w:tc>
      </w:tr>
      <w:tr w:rsidR="00FF2A93">
        <w:trPr>
          <w:trHeight w:val="58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Przedmioty wprowadzające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Organizacja ratownictwa medycznego w Polsce/Systemy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ratownictwa medycznego na świecie, Bioterroryzm jako szczególny rodzaj terroryzmu/Działania medyczne w warunkach terroryzmu</w:t>
            </w:r>
          </w:p>
        </w:tc>
        <w:tc>
          <w:tcPr>
            <w:tcW w:w="7373" w:type="dxa"/>
          </w:tcPr>
          <w:p w:rsidR="00FF2A93" w:rsidRDefault="00FF2A93">
            <w:pPr>
              <w:widowControl w:val="0"/>
            </w:pPr>
          </w:p>
        </w:tc>
        <w:tc>
          <w:tcPr>
            <w:tcW w:w="1681" w:type="dxa"/>
          </w:tcPr>
          <w:p w:rsidR="00FF2A93" w:rsidRDefault="00FF2A93">
            <w:pPr>
              <w:widowControl w:val="0"/>
            </w:pPr>
          </w:p>
        </w:tc>
        <w:tc>
          <w:tcPr>
            <w:tcW w:w="9052" w:type="dxa"/>
          </w:tcPr>
          <w:p w:rsidR="00FF2A93" w:rsidRDefault="00FF2A93">
            <w:pPr>
              <w:widowControl w:val="0"/>
            </w:pPr>
          </w:p>
        </w:tc>
      </w:tr>
      <w:tr w:rsidR="00FF2A93">
        <w:trPr>
          <w:trHeight w:val="1470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Założenia i cele  uczenia się:</w:t>
            </w:r>
          </w:p>
          <w:p w:rsidR="00FF2A93" w:rsidRDefault="006301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Wykłady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zapoznanie studentów z działalnością organów administracji publicznej w przedmiocie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zarządzania kryzysowego.</w:t>
            </w:r>
          </w:p>
          <w:p w:rsidR="00FF2A93" w:rsidRDefault="006301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Ćwiczenia: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utrwalenie zdobytej wiedzy w zakresie zarządzania kryzysowego.</w:t>
            </w:r>
          </w:p>
        </w:tc>
        <w:tc>
          <w:tcPr>
            <w:tcW w:w="7373" w:type="dxa"/>
          </w:tcPr>
          <w:p w:rsidR="00FF2A93" w:rsidRDefault="00FF2A93">
            <w:pPr>
              <w:widowControl w:val="0"/>
            </w:pPr>
          </w:p>
        </w:tc>
        <w:tc>
          <w:tcPr>
            <w:tcW w:w="1681" w:type="dxa"/>
          </w:tcPr>
          <w:p w:rsidR="00FF2A93" w:rsidRDefault="00FF2A93">
            <w:pPr>
              <w:widowControl w:val="0"/>
            </w:pPr>
          </w:p>
        </w:tc>
        <w:tc>
          <w:tcPr>
            <w:tcW w:w="9052" w:type="dxa"/>
          </w:tcPr>
          <w:p w:rsidR="00FF2A93" w:rsidRDefault="00FF2A93">
            <w:pPr>
              <w:widowControl w:val="0"/>
            </w:pPr>
          </w:p>
        </w:tc>
      </w:tr>
      <w:tr w:rsidR="00FF2A93">
        <w:trPr>
          <w:trHeight w:val="273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Sposoby weryfikacji efektów uczenia się osiąganych przez studenta:</w:t>
            </w:r>
          </w:p>
          <w:p w:rsidR="00FF2A93" w:rsidRDefault="006301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Efekty: W_01 – W_05  oraz U_ 01 – U_05  będą sprawdzane na kolokwiach pisemnych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zaliczeniu.</w:t>
            </w:r>
          </w:p>
          <w:p w:rsidR="00FF2A93" w:rsidRDefault="006301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Efekty : K_01,  K_02 będą sprawdzane podczas ćwiczeń , w trakcie pracy indywidualnej i grupowej poprzez dyskusję oraz wyrażenie opinii przez studentów.</w:t>
            </w:r>
          </w:p>
        </w:tc>
        <w:tc>
          <w:tcPr>
            <w:tcW w:w="7373" w:type="dxa"/>
          </w:tcPr>
          <w:p w:rsidR="00FF2A93" w:rsidRDefault="00FF2A93">
            <w:pPr>
              <w:widowControl w:val="0"/>
            </w:pPr>
          </w:p>
        </w:tc>
        <w:tc>
          <w:tcPr>
            <w:tcW w:w="1681" w:type="dxa"/>
          </w:tcPr>
          <w:p w:rsidR="00FF2A93" w:rsidRDefault="00FF2A93">
            <w:pPr>
              <w:widowControl w:val="0"/>
            </w:pPr>
          </w:p>
        </w:tc>
        <w:tc>
          <w:tcPr>
            <w:tcW w:w="9052" w:type="dxa"/>
          </w:tcPr>
          <w:p w:rsidR="00FF2A93" w:rsidRDefault="00FF2A93">
            <w:pPr>
              <w:widowControl w:val="0"/>
            </w:pPr>
          </w:p>
        </w:tc>
      </w:tr>
      <w:tr w:rsidR="00FF2A93">
        <w:trPr>
          <w:trHeight w:val="300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 i warunki zaliczenia:  zaliczenie na ocenę</w:t>
            </w:r>
          </w:p>
          <w:p w:rsidR="00FF2A93" w:rsidRDefault="006301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Ćwiczenia: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warunkiem zaliczenia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ćwiczeń jest uzyskanie pozytywnej oceny z kolokwiów pisemnych obejmujących materiał zaprezentowany na ćwiczeniach, oceny z prezentacji multimedialnych, sprawozdania z ćwiczeń.</w:t>
            </w:r>
          </w:p>
          <w:p w:rsidR="00FF2A93" w:rsidRDefault="006301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warunkiem zaliczenia wykładów jest uzyskanie pozytywnej oceny z pisemne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 zaliczenia po wcześniejszym zaliczeniu ćwiczeń.</w:t>
            </w:r>
          </w:p>
          <w:p w:rsidR="00FF2A93" w:rsidRDefault="006301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Elementy składowe oceny: Ocena końcowa jest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średnią oceny z ćwiczeń i wykładów .</w:t>
            </w:r>
          </w:p>
        </w:tc>
        <w:tc>
          <w:tcPr>
            <w:tcW w:w="7373" w:type="dxa"/>
          </w:tcPr>
          <w:p w:rsidR="00FF2A93" w:rsidRDefault="00FF2A93">
            <w:pPr>
              <w:widowControl w:val="0"/>
            </w:pPr>
          </w:p>
        </w:tc>
        <w:tc>
          <w:tcPr>
            <w:tcW w:w="1681" w:type="dxa"/>
          </w:tcPr>
          <w:p w:rsidR="00FF2A93" w:rsidRDefault="00FF2A93">
            <w:pPr>
              <w:widowControl w:val="0"/>
            </w:pPr>
          </w:p>
        </w:tc>
        <w:tc>
          <w:tcPr>
            <w:tcW w:w="9052" w:type="dxa"/>
          </w:tcPr>
          <w:p w:rsidR="00FF2A93" w:rsidRDefault="00FF2A93">
            <w:pPr>
              <w:widowControl w:val="0"/>
            </w:pPr>
          </w:p>
        </w:tc>
      </w:tr>
      <w:tr w:rsidR="00FF2A93">
        <w:trPr>
          <w:trHeight w:val="992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Treści programowe:</w:t>
            </w:r>
          </w:p>
          <w:p w:rsidR="00FF2A93" w:rsidRDefault="006301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wykłady;</w:t>
            </w:r>
          </w:p>
          <w:p w:rsidR="00FF2A93" w:rsidRDefault="0063011C">
            <w:pPr>
              <w:widowControl w:val="0"/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Zarządzanie kryzysowe jako działalność organów administracji publicznej będąca elementem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kierowania  bezpieczeństwem narodowym,.</w:t>
            </w:r>
          </w:p>
          <w:p w:rsidR="00FF2A93" w:rsidRDefault="006301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co należy rozumieć pod pojęciem sytuacji kryzysowej,</w:t>
            </w:r>
          </w:p>
          <w:p w:rsidR="00FF2A93" w:rsidRDefault="006301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system infrastruktury krytycznej.</w:t>
            </w:r>
          </w:p>
          <w:p w:rsidR="00FF2A93" w:rsidRDefault="0063011C">
            <w:pPr>
              <w:widowControl w:val="0"/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Krajowy Plan Zarządzania Kryzysowego oraz wojewódzkie, powiatowe i gminne plany zarządzania kryzysowego.</w:t>
            </w:r>
          </w:p>
          <w:p w:rsidR="00FF2A93" w:rsidRDefault="006301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Narodowy 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gram Ochrony Infrastruktury.</w:t>
            </w:r>
          </w:p>
          <w:p w:rsidR="00FF2A93" w:rsidRDefault="006301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Zadania Rządowego Centrum Bezpieczeństwa .</w:t>
            </w:r>
          </w:p>
          <w:p w:rsidR="00FF2A93" w:rsidRDefault="006301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Wojewódzkie i powiatowe centra zarządzania kryzysowego oraz gminne zespoły zarządzania kryzysowego.</w:t>
            </w:r>
          </w:p>
          <w:p w:rsidR="00FF2A93" w:rsidRDefault="006301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ćwiczenia:</w:t>
            </w:r>
          </w:p>
          <w:p w:rsidR="00FF2A93" w:rsidRDefault="0063011C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Przedsięwzięcia i procedury systemu zarządzania kryzysowego.</w:t>
            </w:r>
          </w:p>
          <w:p w:rsidR="00FF2A93" w:rsidRDefault="0063011C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Rekomendacja Ministra Zdrowia dotycząca zasad przygotowań sektora ochrony zdrowia w przypadku wystąpienia sytuacji kryzysowych , stanów nadzwyczajnych , zagrożenia bezpieczeństwa państwa i w czasie wojny .</w:t>
            </w:r>
          </w:p>
          <w:p w:rsidR="00FF2A93" w:rsidRDefault="0063011C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Zakładowy ( szpitalny ) plan postępowania w sytuac</w:t>
            </w:r>
            <w:r>
              <w:rPr>
                <w:rFonts w:ascii="Times New Roman" w:hAnsi="Times New Roman"/>
                <w:sz w:val="24"/>
                <w:szCs w:val="24"/>
              </w:rPr>
              <w:t>jach kryzysowych.</w:t>
            </w:r>
          </w:p>
          <w:p w:rsidR="00FF2A93" w:rsidRDefault="0063011C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Opracowanie założeń i przeprowadzenie ćwiczenia ewakuacji części jednostki (np. oddziału szpitalnego ) w warunkach pożaru i innego zagrożenia.</w:t>
            </w:r>
          </w:p>
          <w:p w:rsidR="00FF2A93" w:rsidRDefault="0063011C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Zapoznanie się z miejskim centrum zarządzania kryzysowego.</w:t>
            </w:r>
          </w:p>
          <w:p w:rsidR="00FF2A93" w:rsidRDefault="00FF2A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A93" w:rsidRDefault="00FF2A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</w:tcPr>
          <w:p w:rsidR="00FF2A93" w:rsidRDefault="00FF2A93">
            <w:pPr>
              <w:widowControl w:val="0"/>
            </w:pPr>
          </w:p>
        </w:tc>
        <w:tc>
          <w:tcPr>
            <w:tcW w:w="1681" w:type="dxa"/>
          </w:tcPr>
          <w:p w:rsidR="00FF2A93" w:rsidRDefault="00FF2A93">
            <w:pPr>
              <w:widowControl w:val="0"/>
            </w:pPr>
          </w:p>
        </w:tc>
        <w:tc>
          <w:tcPr>
            <w:tcW w:w="9052" w:type="dxa"/>
          </w:tcPr>
          <w:p w:rsidR="00FF2A93" w:rsidRDefault="00FF2A93">
            <w:pPr>
              <w:widowControl w:val="0"/>
            </w:pPr>
          </w:p>
        </w:tc>
      </w:tr>
      <w:tr w:rsidR="00FF2A93">
        <w:trPr>
          <w:trHeight w:val="285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FF2A93" w:rsidRDefault="0063011C">
            <w:pPr>
              <w:pStyle w:val="Akapitzlist"/>
              <w:widowControl w:val="0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/>
                <w:color w:val="353535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</w:rPr>
              <w:t>Skomra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W., Zarządzanie kryzysowe - praktyczny przewodnik 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 xml:space="preserve">Wyd. 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Presscom</w:t>
            </w:r>
            <w:proofErr w:type="spellEnd"/>
            <w:r>
              <w:rPr>
                <w:rFonts w:ascii="Times New Roman" w:eastAsia="Times New Roman" w:hAnsi="Times New Roman"/>
                <w:color w:val="353535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2016</w:t>
            </w:r>
            <w:r>
              <w:rPr>
                <w:rFonts w:ascii="Times New Roman" w:eastAsia="Times New Roman" w:hAnsi="Times New Roman"/>
                <w:color w:val="353535"/>
                <w:sz w:val="24"/>
                <w:szCs w:val="24"/>
                <w:lang w:eastAsia="pl-PL"/>
              </w:rPr>
              <w:t xml:space="preserve"> Wydanie: 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  <w:p w:rsidR="00FF2A93" w:rsidRDefault="0063011C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Rysz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 xml:space="preserve"> S. J. Zarządzanie kryzysowe 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zintegrowane.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Wydawnictwo</w:t>
            </w:r>
            <w:r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pl-PL"/>
              </w:rPr>
              <w:t>Difin</w:t>
            </w:r>
            <w:proofErr w:type="spellEnd"/>
            <w:r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 xml:space="preserve">Wydanie 2, </w:t>
            </w:r>
            <w:r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pl-PL"/>
              </w:rPr>
              <w:t>2020</w:t>
            </w:r>
          </w:p>
          <w:p w:rsidR="00FF2A93" w:rsidRDefault="0063011C">
            <w:pPr>
              <w:pStyle w:val="Akapitzlist"/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pl-PL"/>
              </w:rPr>
              <w:t xml:space="preserve">Gołębiewski J., </w:t>
            </w:r>
            <w:r>
              <w:rPr>
                <w:rFonts w:ascii="Times New Roman" w:eastAsia="Times New Roman" w:hAnsi="Times New Roman"/>
                <w:bCs/>
                <w:color w:val="252525"/>
                <w:kern w:val="2"/>
                <w:sz w:val="24"/>
                <w:szCs w:val="24"/>
                <w:lang w:eastAsia="pl-PL"/>
              </w:rPr>
              <w:t xml:space="preserve">Zarządzanie kryzysowe na szczeblu </w:t>
            </w:r>
            <w:proofErr w:type="spellStart"/>
            <w:r>
              <w:rPr>
                <w:rFonts w:ascii="Times New Roman" w:eastAsia="Times New Roman" w:hAnsi="Times New Roman"/>
                <w:bCs/>
                <w:color w:val="252525"/>
                <w:kern w:val="2"/>
                <w:sz w:val="24"/>
                <w:szCs w:val="24"/>
                <w:lang w:eastAsia="pl-PL"/>
              </w:rPr>
              <w:t>samorządowym.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Wydawnictwo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Difin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2015</w:t>
            </w:r>
          </w:p>
          <w:p w:rsidR="00FF2A93" w:rsidRDefault="0063011C">
            <w:pPr>
              <w:pStyle w:val="Default"/>
              <w:widowControl w:val="0"/>
              <w:numPr>
                <w:ilvl w:val="0"/>
                <w:numId w:val="3"/>
              </w:numPr>
            </w:pPr>
            <w:r>
              <w:t>Krajowy plan zarządzania kryzysowego, 2012</w:t>
            </w:r>
          </w:p>
          <w:p w:rsidR="00FF2A93" w:rsidRDefault="0063011C">
            <w:pPr>
              <w:pStyle w:val="Akapitzlist"/>
              <w:widowControl w:val="0"/>
              <w:spacing w:after="0" w:line="240" w:lineRule="auto"/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5.    </w:t>
            </w:r>
            <w:r>
              <w:rPr>
                <w:rFonts w:ascii="Times New Roman" w:hAnsi="Times New Roman"/>
                <w:sz w:val="24"/>
                <w:szCs w:val="24"/>
              </w:rPr>
              <w:t>Konstytucja Rzeczpospolitej Polskiej z dnia 2 kwietnia 1997 roku.</w:t>
            </w:r>
          </w:p>
          <w:p w:rsidR="00FF2A93" w:rsidRDefault="0063011C">
            <w:pPr>
              <w:pStyle w:val="Akapitzlist"/>
              <w:widowControl w:val="0"/>
              <w:spacing w:after="0" w:line="240" w:lineRule="auto"/>
              <w:ind w:left="743" w:hanging="7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  Ustawa z dnia 26 kwietnia 2007 r. o zarządzaniu kryzysowym ( Dz. U. z dnia 21 maja 2007 r. z późniejszymi zmianami ) tekst jednolity.</w:t>
            </w:r>
          </w:p>
          <w:p w:rsidR="00FF2A93" w:rsidRDefault="0063011C">
            <w:pPr>
              <w:pStyle w:val="Akapitzlist"/>
              <w:widowControl w:val="0"/>
              <w:spacing w:after="0" w:line="240" w:lineRule="auto"/>
              <w:ind w:left="60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Ustawa z dnia 8 września 2006 r. o Państwowym Ratownictwie Medycznym ( Dz. U. z dnia 20 października 2006 r. – z późniejszymi zmianami ) tekst jednolity.</w:t>
            </w:r>
          </w:p>
          <w:p w:rsidR="00FF2A93" w:rsidRDefault="0063011C">
            <w:pPr>
              <w:pStyle w:val="Akapitzlist"/>
              <w:widowControl w:val="0"/>
              <w:spacing w:after="0" w:line="240" w:lineRule="auto"/>
              <w:ind w:left="60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  Zarządzenie Prezesa Rady Ministrów z dnia 12 października 2011 r. w sprawie wykazu  przedsięwz</w:t>
            </w:r>
            <w:r>
              <w:rPr>
                <w:rFonts w:ascii="Times New Roman" w:hAnsi="Times New Roman"/>
                <w:sz w:val="24"/>
                <w:szCs w:val="24"/>
              </w:rPr>
              <w:t>ięć i procedur zarządzania kryzysowego.</w:t>
            </w:r>
          </w:p>
          <w:p w:rsidR="00FF2A93" w:rsidRDefault="0063011C">
            <w:pPr>
              <w:pStyle w:val="dtn"/>
              <w:widowControl w:val="0"/>
              <w:shd w:val="clear" w:color="auto" w:fill="FFFFFF"/>
              <w:spacing w:beforeAutospacing="0" w:after="0" w:afterAutospacing="0"/>
              <w:ind w:left="45" w:firstLine="272"/>
              <w:outlineLvl w:val="1"/>
              <w:rPr>
                <w:rFonts w:ascii="inherit" w:hAnsi="inherit"/>
                <w:color w:val="222222"/>
                <w:kern w:val="2"/>
                <w:sz w:val="27"/>
                <w:szCs w:val="27"/>
              </w:rPr>
            </w:pPr>
            <w:r>
              <w:t xml:space="preserve">9.   </w:t>
            </w:r>
            <w:r>
              <w:rPr>
                <w:rFonts w:ascii="inherit" w:hAnsi="inherit"/>
                <w:color w:val="222222"/>
                <w:kern w:val="2"/>
                <w:sz w:val="27"/>
                <w:szCs w:val="27"/>
              </w:rPr>
              <w:t>Rozporządzenie Ministra Zdrowia z dnia 19 sierpnia 2019 r.</w:t>
            </w:r>
          </w:p>
          <w:p w:rsidR="00FF2A93" w:rsidRDefault="0063011C">
            <w:pPr>
              <w:pStyle w:val="dtu"/>
              <w:widowControl w:val="0"/>
              <w:shd w:val="clear" w:color="auto" w:fill="FFFFFF"/>
              <w:spacing w:beforeAutospacing="0" w:after="0" w:afterAutospacing="0"/>
              <w:ind w:left="601"/>
              <w:outlineLvl w:val="1"/>
              <w:rPr>
                <w:rFonts w:ascii="inherit" w:hAnsi="inherit"/>
                <w:color w:val="222222"/>
                <w:kern w:val="2"/>
                <w:sz w:val="27"/>
                <w:szCs w:val="27"/>
              </w:rPr>
            </w:pPr>
            <w:r>
              <w:rPr>
                <w:rFonts w:ascii="inherit" w:hAnsi="inherit"/>
                <w:color w:val="222222"/>
                <w:kern w:val="2"/>
                <w:sz w:val="27"/>
                <w:szCs w:val="27"/>
              </w:rPr>
              <w:t>w sprawie ramowych procedur obsługi zgłoszeń alarmowych i powiadomień o zdarzeniach przez dyspozytora medycznego.</w:t>
            </w:r>
          </w:p>
          <w:p w:rsidR="00FF2A93" w:rsidRDefault="00FF2A93">
            <w:pPr>
              <w:pStyle w:val="Akapitzlist"/>
              <w:widowControl w:val="0"/>
              <w:spacing w:after="0" w:line="240" w:lineRule="auto"/>
              <w:ind w:left="601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FF2A93" w:rsidRDefault="006301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Literatura uzupełniająca:</w:t>
            </w:r>
          </w:p>
          <w:p w:rsidR="00FF2A93" w:rsidRDefault="0063011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Szpitalny </w:t>
            </w:r>
            <w:r>
              <w:rPr>
                <w:rFonts w:ascii="Times New Roman" w:hAnsi="Times New Roman"/>
                <w:sz w:val="24"/>
                <w:szCs w:val="24"/>
              </w:rPr>
              <w:t>plan postępowania podczas wypadków masowych – propozycja WHO .</w:t>
            </w:r>
          </w:p>
          <w:p w:rsidR="00FF2A93" w:rsidRDefault="00FF2A93">
            <w:pPr>
              <w:widowControl w:val="0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</w:tcPr>
          <w:p w:rsidR="00FF2A93" w:rsidRDefault="00FF2A93">
            <w:pPr>
              <w:widowControl w:val="0"/>
            </w:pPr>
          </w:p>
        </w:tc>
        <w:tc>
          <w:tcPr>
            <w:tcW w:w="1681" w:type="dxa"/>
          </w:tcPr>
          <w:p w:rsidR="00FF2A93" w:rsidRDefault="00FF2A93">
            <w:pPr>
              <w:widowControl w:val="0"/>
            </w:pPr>
          </w:p>
        </w:tc>
        <w:tc>
          <w:tcPr>
            <w:tcW w:w="9052" w:type="dxa"/>
          </w:tcPr>
          <w:p w:rsidR="00FF2A93" w:rsidRDefault="00FF2A93">
            <w:pPr>
              <w:widowControl w:val="0"/>
            </w:pPr>
          </w:p>
        </w:tc>
      </w:tr>
      <w:tr w:rsidR="00FF2A93">
        <w:trPr>
          <w:trHeight w:val="33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Efekty uczenia się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Symbol efektu kierunkowego</w:t>
            </w:r>
          </w:p>
        </w:tc>
        <w:tc>
          <w:tcPr>
            <w:tcW w:w="7373" w:type="dxa"/>
          </w:tcPr>
          <w:p w:rsidR="00FF2A93" w:rsidRDefault="00FF2A93">
            <w:pPr>
              <w:widowControl w:val="0"/>
            </w:pPr>
          </w:p>
        </w:tc>
        <w:tc>
          <w:tcPr>
            <w:tcW w:w="1681" w:type="dxa"/>
          </w:tcPr>
          <w:p w:rsidR="00FF2A93" w:rsidRDefault="00FF2A93">
            <w:pPr>
              <w:widowControl w:val="0"/>
            </w:pPr>
          </w:p>
        </w:tc>
        <w:tc>
          <w:tcPr>
            <w:tcW w:w="9052" w:type="dxa"/>
          </w:tcPr>
          <w:p w:rsidR="00FF2A93" w:rsidRDefault="00FF2A93">
            <w:pPr>
              <w:widowControl w:val="0"/>
            </w:pPr>
          </w:p>
        </w:tc>
      </w:tr>
      <w:tr w:rsidR="00FF2A93">
        <w:trPr>
          <w:trHeight w:val="24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FF2A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FF2A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</w:tcPr>
          <w:p w:rsidR="00FF2A93" w:rsidRDefault="00FF2A93">
            <w:pPr>
              <w:widowControl w:val="0"/>
            </w:pPr>
          </w:p>
        </w:tc>
        <w:tc>
          <w:tcPr>
            <w:tcW w:w="1681" w:type="dxa"/>
          </w:tcPr>
          <w:p w:rsidR="00FF2A93" w:rsidRDefault="00FF2A93">
            <w:pPr>
              <w:widowControl w:val="0"/>
            </w:pPr>
          </w:p>
        </w:tc>
        <w:tc>
          <w:tcPr>
            <w:tcW w:w="9052" w:type="dxa"/>
          </w:tcPr>
          <w:p w:rsidR="00FF2A93" w:rsidRDefault="00FF2A93">
            <w:pPr>
              <w:widowControl w:val="0"/>
            </w:pPr>
          </w:p>
        </w:tc>
      </w:tr>
      <w:tr w:rsidR="00FF2A93">
        <w:trPr>
          <w:trHeight w:val="4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Omawia zasady funkcjonowania systemu zarządzania kryzysowego na poziomie międzynarodowym, krajowym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lokalnym, zna miejsce ratownictwa medycznego i służb współdziałających w ramach organizacji tego systemu .</w:t>
            </w:r>
          </w:p>
          <w:p w:rsidR="00FF2A93" w:rsidRDefault="006301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pojęcie sytuacji kryzysowej, uwarunkowania,  ma wiedzę na temat sytuacji kryzysowej</w:t>
            </w:r>
          </w:p>
          <w:p w:rsidR="00FF2A93" w:rsidRDefault="006301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B.W16. zasady zarządzania podmiotami systemu ochrony zdrowia;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B.W2</w:t>
            </w:r>
          </w:p>
          <w:p w:rsidR="00FF2A93" w:rsidRDefault="00FF2A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A93" w:rsidRDefault="006301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B.W15</w:t>
            </w:r>
          </w:p>
        </w:tc>
        <w:tc>
          <w:tcPr>
            <w:tcW w:w="7373" w:type="dxa"/>
          </w:tcPr>
          <w:p w:rsidR="00FF2A93" w:rsidRDefault="00FF2A93">
            <w:pPr>
              <w:widowControl w:val="0"/>
            </w:pPr>
          </w:p>
        </w:tc>
        <w:tc>
          <w:tcPr>
            <w:tcW w:w="1681" w:type="dxa"/>
          </w:tcPr>
          <w:p w:rsidR="00FF2A93" w:rsidRDefault="00FF2A93">
            <w:pPr>
              <w:widowControl w:val="0"/>
            </w:pPr>
          </w:p>
        </w:tc>
        <w:tc>
          <w:tcPr>
            <w:tcW w:w="9052" w:type="dxa"/>
          </w:tcPr>
          <w:p w:rsidR="00FF2A93" w:rsidRDefault="00FF2A93">
            <w:pPr>
              <w:widowControl w:val="0"/>
            </w:pPr>
          </w:p>
        </w:tc>
      </w:tr>
      <w:tr w:rsidR="00FF2A93">
        <w:trPr>
          <w:trHeight w:val="36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pStyle w:val="Tekstpodstawowy"/>
              <w:ind w:left="34" w:right="570"/>
              <w:jc w:val="both"/>
            </w:pPr>
            <w:r>
              <w:t>zna problematykę  postępowania  w  sytuacjach  interwencji kryzysowych  oraz  zasady  i metody radzenia sobie ze stresem przy wykonywaniu zawodu ratownika medycznego;</w:t>
            </w:r>
          </w:p>
          <w:p w:rsidR="00FF2A93" w:rsidRDefault="00FF2A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A93" w:rsidRDefault="0063011C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zna teoretyczne podstawy działań interwencyjnych wobec jednostek </w:t>
            </w:r>
            <w:r>
              <w:rPr>
                <w:rFonts w:ascii="Times New Roman" w:hAnsi="Times New Roman"/>
                <w:sz w:val="24"/>
                <w:szCs w:val="24"/>
              </w:rPr>
              <w:t>oraz grup społecznych, rozumie wskazania do podejmowania medycznych czynności ratunkowych , działań zabezpieczających , ewakuacyjnych i transportowych  w sytuacji kryzysowej.</w:t>
            </w:r>
          </w:p>
          <w:p w:rsidR="00FF2A93" w:rsidRDefault="0063011C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 procedury i zasady prowadzenia akcji ratunkowej zapewniające poszkodowanym pr</w:t>
            </w:r>
            <w:r>
              <w:rPr>
                <w:rFonts w:ascii="Times New Roman" w:hAnsi="Times New Roman"/>
                <w:sz w:val="24"/>
                <w:szCs w:val="24"/>
              </w:rPr>
              <w:t>ofesjonalną pomoc z uwzględnieniem standardów medycznych stosowanych w zdarzeniach masowych, jednostkowych i katastrofach</w:t>
            </w:r>
          </w:p>
          <w:p w:rsidR="00FF2A93" w:rsidRDefault="00FF2A93">
            <w:pPr>
              <w:pStyle w:val="Tekstpodstawowy"/>
              <w:spacing w:line="360" w:lineRule="auto"/>
              <w:ind w:left="1290" w:right="570" w:hanging="852"/>
              <w:jc w:val="both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B.W35</w:t>
            </w:r>
          </w:p>
        </w:tc>
        <w:tc>
          <w:tcPr>
            <w:tcW w:w="7373" w:type="dxa"/>
          </w:tcPr>
          <w:p w:rsidR="00FF2A93" w:rsidRDefault="00FF2A93">
            <w:pPr>
              <w:widowControl w:val="0"/>
            </w:pPr>
          </w:p>
        </w:tc>
        <w:tc>
          <w:tcPr>
            <w:tcW w:w="1681" w:type="dxa"/>
          </w:tcPr>
          <w:p w:rsidR="00FF2A93" w:rsidRDefault="00FF2A93">
            <w:pPr>
              <w:widowControl w:val="0"/>
            </w:pPr>
          </w:p>
        </w:tc>
        <w:tc>
          <w:tcPr>
            <w:tcW w:w="9052" w:type="dxa"/>
          </w:tcPr>
          <w:p w:rsidR="00FF2A93" w:rsidRDefault="00FF2A93">
            <w:pPr>
              <w:widowControl w:val="0"/>
            </w:pPr>
          </w:p>
        </w:tc>
      </w:tr>
      <w:tr w:rsidR="00FF2A93">
        <w:trPr>
          <w:trHeight w:val="5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 strukturę i organizację systemu Państwowe Ratownictwo Medyczne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B.W25</w:t>
            </w:r>
          </w:p>
        </w:tc>
        <w:tc>
          <w:tcPr>
            <w:tcW w:w="7373" w:type="dxa"/>
          </w:tcPr>
          <w:p w:rsidR="00FF2A93" w:rsidRDefault="00FF2A93">
            <w:pPr>
              <w:widowControl w:val="0"/>
            </w:pPr>
          </w:p>
        </w:tc>
        <w:tc>
          <w:tcPr>
            <w:tcW w:w="1681" w:type="dxa"/>
          </w:tcPr>
          <w:p w:rsidR="00FF2A93" w:rsidRDefault="00FF2A93">
            <w:pPr>
              <w:widowControl w:val="0"/>
            </w:pPr>
          </w:p>
        </w:tc>
        <w:tc>
          <w:tcPr>
            <w:tcW w:w="9052" w:type="dxa"/>
          </w:tcPr>
          <w:p w:rsidR="00FF2A93" w:rsidRDefault="00FF2A93">
            <w:pPr>
              <w:widowControl w:val="0"/>
            </w:pPr>
          </w:p>
        </w:tc>
      </w:tr>
      <w:tr w:rsidR="00FF2A93">
        <w:trPr>
          <w:trHeight w:val="11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prawne, organizacyjne i etyczne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uwarunkowania wykonywania działalności zawodowej w ratownictwie medycznym , zna etyczne i prawne uwarunkowania zawodu ratownika medycznego.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B.W17</w:t>
            </w:r>
          </w:p>
          <w:p w:rsidR="00FF2A93" w:rsidRDefault="00FF2A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</w:tcPr>
          <w:p w:rsidR="00FF2A93" w:rsidRDefault="00FF2A93">
            <w:pPr>
              <w:widowControl w:val="0"/>
            </w:pPr>
          </w:p>
        </w:tc>
        <w:tc>
          <w:tcPr>
            <w:tcW w:w="1681" w:type="dxa"/>
          </w:tcPr>
          <w:p w:rsidR="00FF2A93" w:rsidRDefault="00FF2A93">
            <w:pPr>
              <w:widowControl w:val="0"/>
            </w:pPr>
          </w:p>
        </w:tc>
        <w:tc>
          <w:tcPr>
            <w:tcW w:w="9052" w:type="dxa"/>
          </w:tcPr>
          <w:p w:rsidR="00FF2A93" w:rsidRDefault="00FF2A93">
            <w:pPr>
              <w:widowControl w:val="0"/>
            </w:pPr>
          </w:p>
        </w:tc>
      </w:tr>
      <w:tr w:rsidR="00FF2A93">
        <w:trPr>
          <w:trHeight w:val="121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W_05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pStyle w:val="Tekstpodstawowy"/>
              <w:spacing w:before="136"/>
              <w:ind w:left="34" w:right="586"/>
              <w:jc w:val="both"/>
            </w:pPr>
            <w:r>
              <w:t xml:space="preserve">zna rodzaje zagrożeń terrorystycznych oraz zasady przeciwstawiania się atakom terrorystycznym i </w:t>
            </w:r>
            <w:proofErr w:type="spellStart"/>
            <w:r>
              <w:t>bioterrorystycznym</w:t>
            </w:r>
            <w:proofErr w:type="spellEnd"/>
            <w:r>
              <w:t>, a także prawne uwarunkowania zarządzania kryzysowego.</w:t>
            </w:r>
          </w:p>
          <w:p w:rsidR="00FF2A93" w:rsidRDefault="00FF2A93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B.W43</w:t>
            </w:r>
          </w:p>
        </w:tc>
        <w:tc>
          <w:tcPr>
            <w:tcW w:w="7373" w:type="dxa"/>
          </w:tcPr>
          <w:p w:rsidR="00FF2A93" w:rsidRDefault="00FF2A93">
            <w:pPr>
              <w:widowControl w:val="0"/>
            </w:pPr>
          </w:p>
        </w:tc>
        <w:tc>
          <w:tcPr>
            <w:tcW w:w="1681" w:type="dxa"/>
          </w:tcPr>
          <w:p w:rsidR="00FF2A93" w:rsidRDefault="00FF2A93">
            <w:pPr>
              <w:widowControl w:val="0"/>
            </w:pPr>
          </w:p>
        </w:tc>
        <w:tc>
          <w:tcPr>
            <w:tcW w:w="9052" w:type="dxa"/>
          </w:tcPr>
          <w:p w:rsidR="00FF2A93" w:rsidRDefault="00FF2A93">
            <w:pPr>
              <w:widowControl w:val="0"/>
            </w:pPr>
          </w:p>
        </w:tc>
      </w:tr>
      <w:tr w:rsidR="00FF2A93">
        <w:trPr>
          <w:trHeight w:val="285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  <w:tc>
          <w:tcPr>
            <w:tcW w:w="7373" w:type="dxa"/>
          </w:tcPr>
          <w:p w:rsidR="00FF2A93" w:rsidRDefault="00FF2A93">
            <w:pPr>
              <w:widowControl w:val="0"/>
            </w:pPr>
          </w:p>
        </w:tc>
        <w:tc>
          <w:tcPr>
            <w:tcW w:w="1681" w:type="dxa"/>
          </w:tcPr>
          <w:p w:rsidR="00FF2A93" w:rsidRDefault="00FF2A93">
            <w:pPr>
              <w:widowControl w:val="0"/>
            </w:pPr>
          </w:p>
        </w:tc>
        <w:tc>
          <w:tcPr>
            <w:tcW w:w="9052" w:type="dxa"/>
          </w:tcPr>
          <w:p w:rsidR="00FF2A93" w:rsidRDefault="00FF2A93">
            <w:pPr>
              <w:widowControl w:val="0"/>
            </w:pPr>
          </w:p>
        </w:tc>
      </w:tr>
      <w:tr w:rsidR="00FF2A93">
        <w:trPr>
          <w:trHeight w:val="118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pStyle w:val="Tekstpodstawowy"/>
              <w:ind w:left="34" w:right="588"/>
              <w:jc w:val="both"/>
            </w:pPr>
            <w:r>
              <w:t xml:space="preserve">potrafi dbać o bezpieczeństwo własne, pacjentów, otoczenia i środowiska, przestrzegając zasad bezpieczeństwa i higieny pracy oraz przepisów i zasad </w:t>
            </w:r>
            <w:r>
              <w:t xml:space="preserve">regulujących postępowanie w przypadku różnych </w:t>
            </w:r>
            <w:proofErr w:type="spellStart"/>
            <w:r>
              <w:t>rodzajówzagrożeń</w:t>
            </w:r>
            <w:proofErr w:type="spellEnd"/>
            <w:r>
              <w:t>;</w:t>
            </w:r>
          </w:p>
          <w:p w:rsidR="00FF2A93" w:rsidRDefault="00FF2A93">
            <w:pPr>
              <w:pStyle w:val="Tekstpodstawowy"/>
              <w:spacing w:line="360" w:lineRule="auto"/>
              <w:ind w:left="1275" w:right="588" w:hanging="852"/>
              <w:jc w:val="both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B.U3</w:t>
            </w:r>
          </w:p>
          <w:p w:rsidR="00FF2A93" w:rsidRDefault="00FF2A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</w:tcPr>
          <w:p w:rsidR="00FF2A93" w:rsidRDefault="00FF2A93">
            <w:pPr>
              <w:widowControl w:val="0"/>
            </w:pPr>
          </w:p>
        </w:tc>
        <w:tc>
          <w:tcPr>
            <w:tcW w:w="1681" w:type="dxa"/>
          </w:tcPr>
          <w:p w:rsidR="00FF2A93" w:rsidRDefault="00FF2A93">
            <w:pPr>
              <w:widowControl w:val="0"/>
            </w:pPr>
          </w:p>
        </w:tc>
        <w:tc>
          <w:tcPr>
            <w:tcW w:w="9052" w:type="dxa"/>
          </w:tcPr>
          <w:p w:rsidR="00FF2A93" w:rsidRDefault="00FF2A93">
            <w:pPr>
              <w:widowControl w:val="0"/>
            </w:pPr>
          </w:p>
        </w:tc>
      </w:tr>
      <w:tr w:rsidR="00FF2A93">
        <w:trPr>
          <w:trHeight w:val="13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dokonuje oceny stanu poszkodowanych podczas wypadku, katastrofy, awarii, potrafi podjąć działania ratownicze, diagnostyczne, profilaktyczne, pielęgnacyjne, terapeutyczne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edukacyjne odpowiadające potrzebom sytuacji.</w:t>
            </w:r>
          </w:p>
          <w:p w:rsidR="00FF2A93" w:rsidRDefault="00FF2A93">
            <w:pPr>
              <w:pStyle w:val="Tekstpodstawowy"/>
              <w:spacing w:line="360" w:lineRule="auto"/>
              <w:ind w:left="1275" w:right="588" w:hanging="852"/>
              <w:jc w:val="both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B.U3</w:t>
            </w:r>
          </w:p>
        </w:tc>
        <w:tc>
          <w:tcPr>
            <w:tcW w:w="7373" w:type="dxa"/>
          </w:tcPr>
          <w:p w:rsidR="00FF2A93" w:rsidRDefault="00FF2A93">
            <w:pPr>
              <w:widowControl w:val="0"/>
            </w:pPr>
          </w:p>
        </w:tc>
        <w:tc>
          <w:tcPr>
            <w:tcW w:w="1681" w:type="dxa"/>
          </w:tcPr>
          <w:p w:rsidR="00FF2A93" w:rsidRDefault="00FF2A93">
            <w:pPr>
              <w:widowControl w:val="0"/>
            </w:pPr>
          </w:p>
        </w:tc>
        <w:tc>
          <w:tcPr>
            <w:tcW w:w="9052" w:type="dxa"/>
          </w:tcPr>
          <w:p w:rsidR="00FF2A93" w:rsidRDefault="00FF2A93">
            <w:pPr>
              <w:widowControl w:val="0"/>
            </w:pPr>
          </w:p>
        </w:tc>
      </w:tr>
      <w:tr w:rsidR="00FF2A93">
        <w:trPr>
          <w:trHeight w:val="12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pStyle w:val="Tekstpodstawowy"/>
              <w:spacing w:before="137"/>
              <w:ind w:left="34" w:right="558" w:hanging="34"/>
            </w:pPr>
            <w:r>
              <w:t>potrafi wykonywać czynności z zakresu ratownictwa medycznego i udzielać świadczeń zdrowotnych z zachowaniem regulacji prawnych dotyczących wykonywania zawodu ratownika medycznego.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B.U20</w:t>
            </w:r>
          </w:p>
        </w:tc>
        <w:tc>
          <w:tcPr>
            <w:tcW w:w="7373" w:type="dxa"/>
          </w:tcPr>
          <w:p w:rsidR="00FF2A93" w:rsidRDefault="00FF2A93">
            <w:pPr>
              <w:widowControl w:val="0"/>
            </w:pPr>
          </w:p>
        </w:tc>
        <w:tc>
          <w:tcPr>
            <w:tcW w:w="1681" w:type="dxa"/>
          </w:tcPr>
          <w:p w:rsidR="00FF2A93" w:rsidRDefault="00FF2A93">
            <w:pPr>
              <w:widowControl w:val="0"/>
            </w:pPr>
          </w:p>
        </w:tc>
        <w:tc>
          <w:tcPr>
            <w:tcW w:w="9052" w:type="dxa"/>
          </w:tcPr>
          <w:p w:rsidR="00FF2A93" w:rsidRDefault="00FF2A93">
            <w:pPr>
              <w:widowControl w:val="0"/>
            </w:pPr>
          </w:p>
        </w:tc>
      </w:tr>
      <w:tr w:rsidR="00FF2A93">
        <w:trPr>
          <w:trHeight w:val="10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U_04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ewakuować i transportować poszkodowanych i zapewnić podczas niego opiekę medyczną zgodnie z procedurami przyjętymi w ratownictwie medycznym.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B.U20</w:t>
            </w:r>
          </w:p>
        </w:tc>
        <w:tc>
          <w:tcPr>
            <w:tcW w:w="7373" w:type="dxa"/>
          </w:tcPr>
          <w:p w:rsidR="00FF2A93" w:rsidRDefault="00FF2A93">
            <w:pPr>
              <w:widowControl w:val="0"/>
            </w:pPr>
          </w:p>
        </w:tc>
        <w:tc>
          <w:tcPr>
            <w:tcW w:w="1681" w:type="dxa"/>
          </w:tcPr>
          <w:p w:rsidR="00FF2A93" w:rsidRDefault="00FF2A93">
            <w:pPr>
              <w:widowControl w:val="0"/>
            </w:pPr>
          </w:p>
        </w:tc>
        <w:tc>
          <w:tcPr>
            <w:tcW w:w="9052" w:type="dxa"/>
          </w:tcPr>
          <w:p w:rsidR="00FF2A93" w:rsidRDefault="00FF2A93">
            <w:pPr>
              <w:widowControl w:val="0"/>
            </w:pPr>
          </w:p>
        </w:tc>
      </w:tr>
      <w:tr w:rsidR="00FF2A93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U_05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ocenia sytuację kryzysową z uwzględnieniem poziomu zagrożenia życia i zdrowia, jej wpływu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bezpieczeństwo oraz podejmuje działania ograniczające jej skutki zdrowotne, zabezpiecza osoby znajdujące się w miejscu zagrożenia, podejmuje działania zapobiegające zwiększeniu liczby ofiar i degradacji środowiska.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B.U20</w:t>
            </w:r>
          </w:p>
          <w:p w:rsidR="00FF2A93" w:rsidRDefault="00FF2A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</w:tcPr>
          <w:p w:rsidR="00FF2A93" w:rsidRDefault="00FF2A93">
            <w:pPr>
              <w:widowControl w:val="0"/>
            </w:pPr>
          </w:p>
        </w:tc>
        <w:tc>
          <w:tcPr>
            <w:tcW w:w="1681" w:type="dxa"/>
          </w:tcPr>
          <w:p w:rsidR="00FF2A93" w:rsidRDefault="00FF2A93">
            <w:pPr>
              <w:widowControl w:val="0"/>
            </w:pPr>
          </w:p>
        </w:tc>
        <w:tc>
          <w:tcPr>
            <w:tcW w:w="9052" w:type="dxa"/>
          </w:tcPr>
          <w:p w:rsidR="00FF2A93" w:rsidRDefault="00FF2A93">
            <w:pPr>
              <w:widowControl w:val="0"/>
            </w:pPr>
          </w:p>
        </w:tc>
      </w:tr>
      <w:tr w:rsidR="00FF2A93">
        <w:trPr>
          <w:trHeight w:val="300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  <w:tc>
          <w:tcPr>
            <w:tcW w:w="7373" w:type="dxa"/>
          </w:tcPr>
          <w:p w:rsidR="00FF2A93" w:rsidRDefault="00FF2A93">
            <w:pPr>
              <w:widowControl w:val="0"/>
            </w:pPr>
          </w:p>
        </w:tc>
        <w:tc>
          <w:tcPr>
            <w:tcW w:w="1681" w:type="dxa"/>
          </w:tcPr>
          <w:p w:rsidR="00FF2A93" w:rsidRDefault="00FF2A93">
            <w:pPr>
              <w:widowControl w:val="0"/>
            </w:pPr>
          </w:p>
        </w:tc>
        <w:tc>
          <w:tcPr>
            <w:tcW w:w="9052" w:type="dxa"/>
          </w:tcPr>
          <w:p w:rsidR="00FF2A93" w:rsidRDefault="00FF2A93">
            <w:pPr>
              <w:widowControl w:val="0"/>
            </w:pPr>
          </w:p>
        </w:tc>
      </w:tr>
      <w:tr w:rsidR="00FF2A93">
        <w:trPr>
          <w:trHeight w:val="92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Samodzielnego </w:t>
            </w:r>
            <w:r>
              <w:rPr>
                <w:rFonts w:ascii="Times New Roman" w:hAnsi="Times New Roman" w:cs="Times New Roman"/>
                <w:sz w:val="24"/>
              </w:rPr>
              <w:t xml:space="preserve">wykonywania zawodu zgodnie z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zasadami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etyki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ogólnej i zawodowej oraz holistycznego i zindywidualizowanego podejścia do pacjenta, uwzględniającego poszanowanie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jegopraw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prezentuje postawę odpowiedzialności za podejmowane decyzje i czynnoś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 zawodowe.</w:t>
            </w:r>
          </w:p>
          <w:p w:rsidR="00FF2A93" w:rsidRDefault="00FF2A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K.1.3.3</w:t>
            </w:r>
          </w:p>
          <w:p w:rsidR="00FF2A93" w:rsidRDefault="00FF2A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A93" w:rsidRDefault="006301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K.1.3.4</w:t>
            </w:r>
          </w:p>
          <w:p w:rsidR="00FF2A93" w:rsidRDefault="006301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K.1.3.5</w:t>
            </w:r>
          </w:p>
        </w:tc>
        <w:tc>
          <w:tcPr>
            <w:tcW w:w="7373" w:type="dxa"/>
          </w:tcPr>
          <w:p w:rsidR="00FF2A93" w:rsidRDefault="00FF2A93">
            <w:pPr>
              <w:widowControl w:val="0"/>
            </w:pPr>
          </w:p>
        </w:tc>
        <w:tc>
          <w:tcPr>
            <w:tcW w:w="1681" w:type="dxa"/>
          </w:tcPr>
          <w:p w:rsidR="00FF2A93" w:rsidRDefault="00FF2A93">
            <w:pPr>
              <w:widowControl w:val="0"/>
            </w:pPr>
          </w:p>
        </w:tc>
        <w:tc>
          <w:tcPr>
            <w:tcW w:w="9052" w:type="dxa"/>
          </w:tcPr>
          <w:p w:rsidR="00FF2A93" w:rsidRDefault="00FF2A93">
            <w:pPr>
              <w:widowControl w:val="0"/>
            </w:pPr>
          </w:p>
        </w:tc>
      </w:tr>
      <w:tr w:rsidR="00FF2A93">
        <w:trPr>
          <w:trHeight w:val="25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odpowiednio określić priorytety służące realizacji określonych działań ratunkowych, zabezpieczających  ewakuacyjnych i transportowych w sytuacjach kryzysowych.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K.1.3.3</w:t>
            </w:r>
          </w:p>
          <w:p w:rsidR="00FF2A93" w:rsidRDefault="006301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K.1.3.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3" w:type="dxa"/>
          </w:tcPr>
          <w:p w:rsidR="00FF2A93" w:rsidRDefault="00FF2A93">
            <w:pPr>
              <w:widowControl w:val="0"/>
            </w:pPr>
          </w:p>
        </w:tc>
        <w:tc>
          <w:tcPr>
            <w:tcW w:w="1681" w:type="dxa"/>
          </w:tcPr>
          <w:p w:rsidR="00FF2A93" w:rsidRDefault="00FF2A93">
            <w:pPr>
              <w:widowControl w:val="0"/>
            </w:pPr>
          </w:p>
        </w:tc>
        <w:tc>
          <w:tcPr>
            <w:tcW w:w="9052" w:type="dxa"/>
          </w:tcPr>
          <w:p w:rsidR="00FF2A93" w:rsidRDefault="00FF2A93">
            <w:pPr>
              <w:widowControl w:val="0"/>
            </w:pPr>
          </w:p>
        </w:tc>
      </w:tr>
      <w:tr w:rsidR="00FF2A93">
        <w:trPr>
          <w:trHeight w:val="5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A93" w:rsidRDefault="00FF2A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Bilans nakładu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pracy studenta w godzinach</w:t>
            </w:r>
          </w:p>
        </w:tc>
        <w:tc>
          <w:tcPr>
            <w:tcW w:w="905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2A93" w:rsidRDefault="00FF2A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nakładu</w:t>
            </w:r>
          </w:p>
        </w:tc>
      </w:tr>
      <w:tr w:rsidR="00FF2A93">
        <w:trPr>
          <w:trHeight w:val="506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  <w:p w:rsidR="00FF2A93" w:rsidRDefault="00FF2A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  <w:p w:rsidR="00FF2A93" w:rsidRDefault="00FF2A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2A93" w:rsidRDefault="00FF2A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FF2A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93">
        <w:trPr>
          <w:trHeight w:val="34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2A93" w:rsidRDefault="00FF2A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FF2A93" w:rsidRDefault="00FF2A93">
            <w:pPr>
              <w:widowControl w:val="0"/>
            </w:pPr>
          </w:p>
        </w:tc>
        <w:tc>
          <w:tcPr>
            <w:tcW w:w="9052" w:type="dxa"/>
          </w:tcPr>
          <w:p w:rsidR="00FF2A93" w:rsidRDefault="00FF2A93">
            <w:pPr>
              <w:widowControl w:val="0"/>
            </w:pPr>
          </w:p>
        </w:tc>
      </w:tr>
      <w:tr w:rsidR="00FF2A93">
        <w:trPr>
          <w:trHeight w:val="226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ćwiczeniach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2A93" w:rsidRDefault="00FF2A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FF2A93" w:rsidRDefault="00FF2A93">
            <w:pPr>
              <w:widowControl w:val="0"/>
            </w:pPr>
          </w:p>
        </w:tc>
        <w:tc>
          <w:tcPr>
            <w:tcW w:w="9052" w:type="dxa"/>
          </w:tcPr>
          <w:p w:rsidR="00FF2A93" w:rsidRDefault="00FF2A93">
            <w:pPr>
              <w:widowControl w:val="0"/>
            </w:pPr>
          </w:p>
        </w:tc>
      </w:tr>
      <w:tr w:rsidR="00FF2A93">
        <w:trPr>
          <w:trHeight w:val="33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3" w:type="dxa"/>
          </w:tcPr>
          <w:p w:rsidR="00FF2A93" w:rsidRDefault="00FF2A93">
            <w:pPr>
              <w:widowControl w:val="0"/>
            </w:pPr>
          </w:p>
        </w:tc>
        <w:tc>
          <w:tcPr>
            <w:tcW w:w="1681" w:type="dxa"/>
          </w:tcPr>
          <w:p w:rsidR="00FF2A93" w:rsidRDefault="00FF2A93">
            <w:pPr>
              <w:widowControl w:val="0"/>
            </w:pPr>
          </w:p>
        </w:tc>
        <w:tc>
          <w:tcPr>
            <w:tcW w:w="9052" w:type="dxa"/>
          </w:tcPr>
          <w:p w:rsidR="00FF2A93" w:rsidRDefault="00FF2A93">
            <w:pPr>
              <w:widowControl w:val="0"/>
            </w:pPr>
          </w:p>
        </w:tc>
      </w:tr>
      <w:tr w:rsidR="00FF2A93">
        <w:trPr>
          <w:trHeight w:val="241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93" w:rsidRDefault="00630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Samodzielne przygotowanie się do kolokwiów i zaliczenia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3" w:type="dxa"/>
          </w:tcPr>
          <w:p w:rsidR="00FF2A93" w:rsidRDefault="00FF2A93">
            <w:pPr>
              <w:widowControl w:val="0"/>
            </w:pPr>
          </w:p>
        </w:tc>
        <w:tc>
          <w:tcPr>
            <w:tcW w:w="1681" w:type="dxa"/>
          </w:tcPr>
          <w:p w:rsidR="00FF2A93" w:rsidRDefault="00FF2A93">
            <w:pPr>
              <w:widowControl w:val="0"/>
            </w:pPr>
          </w:p>
        </w:tc>
        <w:tc>
          <w:tcPr>
            <w:tcW w:w="9052" w:type="dxa"/>
          </w:tcPr>
          <w:p w:rsidR="00FF2A93" w:rsidRDefault="00FF2A93">
            <w:pPr>
              <w:widowControl w:val="0"/>
            </w:pPr>
          </w:p>
        </w:tc>
      </w:tr>
      <w:tr w:rsidR="00FF2A93">
        <w:trPr>
          <w:trHeight w:val="32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93" w:rsidRDefault="00630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zadań domowych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sprawozdania z ćwiczeń,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prezentacje)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3" w:type="dxa"/>
          </w:tcPr>
          <w:p w:rsidR="00FF2A93" w:rsidRDefault="00FF2A93">
            <w:pPr>
              <w:widowControl w:val="0"/>
            </w:pPr>
          </w:p>
        </w:tc>
        <w:tc>
          <w:tcPr>
            <w:tcW w:w="1681" w:type="dxa"/>
          </w:tcPr>
          <w:p w:rsidR="00FF2A93" w:rsidRDefault="00FF2A93">
            <w:pPr>
              <w:widowControl w:val="0"/>
            </w:pPr>
          </w:p>
        </w:tc>
        <w:tc>
          <w:tcPr>
            <w:tcW w:w="9052" w:type="dxa"/>
          </w:tcPr>
          <w:p w:rsidR="00FF2A93" w:rsidRDefault="00FF2A93">
            <w:pPr>
              <w:widowControl w:val="0"/>
            </w:pPr>
          </w:p>
        </w:tc>
      </w:tr>
      <w:tr w:rsidR="00FF2A93">
        <w:trPr>
          <w:trHeight w:val="34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93" w:rsidRDefault="00630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3" w:type="dxa"/>
          </w:tcPr>
          <w:p w:rsidR="00FF2A93" w:rsidRDefault="00FF2A93">
            <w:pPr>
              <w:widowControl w:val="0"/>
            </w:pPr>
          </w:p>
        </w:tc>
        <w:tc>
          <w:tcPr>
            <w:tcW w:w="1681" w:type="dxa"/>
          </w:tcPr>
          <w:p w:rsidR="00FF2A93" w:rsidRDefault="00FF2A93">
            <w:pPr>
              <w:widowControl w:val="0"/>
            </w:pPr>
          </w:p>
        </w:tc>
        <w:tc>
          <w:tcPr>
            <w:tcW w:w="9052" w:type="dxa"/>
          </w:tcPr>
          <w:p w:rsidR="00FF2A93" w:rsidRDefault="00FF2A93">
            <w:pPr>
              <w:widowControl w:val="0"/>
            </w:pPr>
          </w:p>
        </w:tc>
      </w:tr>
      <w:tr w:rsidR="00FF2A93">
        <w:trPr>
          <w:trHeight w:val="344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93" w:rsidRDefault="00630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3" w:type="dxa"/>
          </w:tcPr>
          <w:p w:rsidR="00FF2A93" w:rsidRDefault="00FF2A93">
            <w:pPr>
              <w:widowControl w:val="0"/>
            </w:pPr>
          </w:p>
        </w:tc>
        <w:tc>
          <w:tcPr>
            <w:tcW w:w="1681" w:type="dxa"/>
          </w:tcPr>
          <w:p w:rsidR="00FF2A93" w:rsidRDefault="00FF2A93">
            <w:pPr>
              <w:widowControl w:val="0"/>
            </w:pPr>
          </w:p>
        </w:tc>
        <w:tc>
          <w:tcPr>
            <w:tcW w:w="9052" w:type="dxa"/>
          </w:tcPr>
          <w:p w:rsidR="00FF2A93" w:rsidRDefault="00FF2A93">
            <w:pPr>
              <w:widowControl w:val="0"/>
            </w:pPr>
          </w:p>
        </w:tc>
      </w:tr>
      <w:tr w:rsidR="00FF2A93">
        <w:trPr>
          <w:trHeight w:val="278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93" w:rsidRDefault="00630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373" w:type="dxa"/>
          </w:tcPr>
          <w:p w:rsidR="00FF2A93" w:rsidRDefault="00FF2A93">
            <w:pPr>
              <w:widowControl w:val="0"/>
            </w:pPr>
          </w:p>
        </w:tc>
        <w:tc>
          <w:tcPr>
            <w:tcW w:w="1681" w:type="dxa"/>
          </w:tcPr>
          <w:p w:rsidR="00FF2A93" w:rsidRDefault="00FF2A93">
            <w:pPr>
              <w:widowControl w:val="0"/>
            </w:pPr>
          </w:p>
        </w:tc>
        <w:tc>
          <w:tcPr>
            <w:tcW w:w="9052" w:type="dxa"/>
          </w:tcPr>
          <w:p w:rsidR="00FF2A93" w:rsidRDefault="00FF2A93">
            <w:pPr>
              <w:widowControl w:val="0"/>
            </w:pPr>
          </w:p>
        </w:tc>
      </w:tr>
      <w:tr w:rsidR="00FF2A93">
        <w:trPr>
          <w:trHeight w:val="28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93" w:rsidRDefault="00630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3" w:type="dxa"/>
          </w:tcPr>
          <w:p w:rsidR="00FF2A93" w:rsidRDefault="00FF2A93">
            <w:pPr>
              <w:widowControl w:val="0"/>
            </w:pPr>
          </w:p>
        </w:tc>
        <w:tc>
          <w:tcPr>
            <w:tcW w:w="1681" w:type="dxa"/>
          </w:tcPr>
          <w:p w:rsidR="00FF2A93" w:rsidRDefault="00FF2A93">
            <w:pPr>
              <w:widowControl w:val="0"/>
            </w:pPr>
          </w:p>
        </w:tc>
        <w:tc>
          <w:tcPr>
            <w:tcW w:w="9052" w:type="dxa"/>
          </w:tcPr>
          <w:p w:rsidR="00FF2A93" w:rsidRDefault="00FF2A93">
            <w:pPr>
              <w:widowControl w:val="0"/>
            </w:pPr>
          </w:p>
        </w:tc>
      </w:tr>
      <w:tr w:rsidR="00FF2A93">
        <w:trPr>
          <w:trHeight w:val="317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93" w:rsidRDefault="00630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Nakład pracy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studenta związany z zajęciami wymagającymi  bezpośredniego udziału nauczyciela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373" w:type="dxa"/>
          </w:tcPr>
          <w:p w:rsidR="00FF2A93" w:rsidRDefault="00FF2A93">
            <w:pPr>
              <w:widowControl w:val="0"/>
            </w:pPr>
          </w:p>
        </w:tc>
        <w:tc>
          <w:tcPr>
            <w:tcW w:w="1681" w:type="dxa"/>
          </w:tcPr>
          <w:p w:rsidR="00FF2A93" w:rsidRDefault="00FF2A93">
            <w:pPr>
              <w:widowControl w:val="0"/>
            </w:pPr>
          </w:p>
        </w:tc>
        <w:tc>
          <w:tcPr>
            <w:tcW w:w="9052" w:type="dxa"/>
          </w:tcPr>
          <w:p w:rsidR="00FF2A93" w:rsidRDefault="00FF2A93">
            <w:pPr>
              <w:widowControl w:val="0"/>
            </w:pPr>
          </w:p>
        </w:tc>
      </w:tr>
      <w:tr w:rsidR="00FF2A93">
        <w:trPr>
          <w:trHeight w:val="297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93" w:rsidRDefault="00630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3" w:type="dxa"/>
          </w:tcPr>
          <w:p w:rsidR="00FF2A93" w:rsidRDefault="00FF2A93">
            <w:pPr>
              <w:widowControl w:val="0"/>
            </w:pPr>
          </w:p>
        </w:tc>
        <w:tc>
          <w:tcPr>
            <w:tcW w:w="1681" w:type="dxa"/>
          </w:tcPr>
          <w:p w:rsidR="00FF2A93" w:rsidRDefault="00FF2A93">
            <w:pPr>
              <w:widowControl w:val="0"/>
            </w:pPr>
          </w:p>
        </w:tc>
        <w:tc>
          <w:tcPr>
            <w:tcW w:w="9052" w:type="dxa"/>
          </w:tcPr>
          <w:p w:rsidR="00FF2A93" w:rsidRDefault="00FF2A93">
            <w:pPr>
              <w:widowControl w:val="0"/>
            </w:pPr>
          </w:p>
        </w:tc>
      </w:tr>
      <w:tr w:rsidR="00FF2A93">
        <w:trPr>
          <w:trHeight w:val="28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93" w:rsidRDefault="00630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Jednostka realizująca: </w:t>
            </w:r>
            <w:r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Osoby prowadzące:</w:t>
            </w:r>
          </w:p>
        </w:tc>
        <w:tc>
          <w:tcPr>
            <w:tcW w:w="7373" w:type="dxa"/>
          </w:tcPr>
          <w:p w:rsidR="00FF2A93" w:rsidRDefault="00FF2A93">
            <w:pPr>
              <w:widowControl w:val="0"/>
            </w:pPr>
          </w:p>
        </w:tc>
        <w:tc>
          <w:tcPr>
            <w:tcW w:w="1681" w:type="dxa"/>
          </w:tcPr>
          <w:p w:rsidR="00FF2A93" w:rsidRDefault="00FF2A93">
            <w:pPr>
              <w:widowControl w:val="0"/>
            </w:pPr>
          </w:p>
        </w:tc>
        <w:tc>
          <w:tcPr>
            <w:tcW w:w="9052" w:type="dxa"/>
          </w:tcPr>
          <w:p w:rsidR="00FF2A93" w:rsidRDefault="00FF2A93">
            <w:pPr>
              <w:widowControl w:val="0"/>
            </w:pPr>
          </w:p>
        </w:tc>
      </w:tr>
      <w:tr w:rsidR="00FF2A93">
        <w:trPr>
          <w:trHeight w:val="192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93" w:rsidRDefault="00630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opracowania programu: 1. 10.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93" w:rsidRDefault="006301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opracował:</w:t>
            </w:r>
          </w:p>
        </w:tc>
        <w:tc>
          <w:tcPr>
            <w:tcW w:w="7373" w:type="dxa"/>
          </w:tcPr>
          <w:p w:rsidR="00FF2A93" w:rsidRDefault="00FF2A93">
            <w:pPr>
              <w:widowControl w:val="0"/>
            </w:pPr>
          </w:p>
        </w:tc>
        <w:tc>
          <w:tcPr>
            <w:tcW w:w="1681" w:type="dxa"/>
          </w:tcPr>
          <w:p w:rsidR="00FF2A93" w:rsidRDefault="00FF2A93">
            <w:pPr>
              <w:widowControl w:val="0"/>
            </w:pPr>
          </w:p>
        </w:tc>
        <w:tc>
          <w:tcPr>
            <w:tcW w:w="9052" w:type="dxa"/>
          </w:tcPr>
          <w:p w:rsidR="00FF2A93" w:rsidRDefault="00FF2A93">
            <w:pPr>
              <w:widowControl w:val="0"/>
            </w:pPr>
          </w:p>
        </w:tc>
      </w:tr>
    </w:tbl>
    <w:p w:rsidR="00FF2A93" w:rsidRDefault="00FF2A9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F2A93" w:rsidRDefault="00FF2A93">
      <w:pPr>
        <w:pStyle w:val="Heading1"/>
        <w:shd w:val="clear" w:color="auto" w:fill="FFFFFF"/>
        <w:spacing w:beforeAutospacing="0" w:after="120" w:afterAutospacing="0"/>
        <w:rPr>
          <w:rFonts w:ascii="Arial" w:hAnsi="Arial" w:cs="Arial"/>
          <w:color w:val="222222"/>
          <w:sz w:val="26"/>
          <w:szCs w:val="26"/>
        </w:rPr>
      </w:pPr>
    </w:p>
    <w:p w:rsidR="00FF2A93" w:rsidRDefault="00FF2A93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F2A93" w:rsidSect="00FF2A9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B6177"/>
    <w:multiLevelType w:val="multilevel"/>
    <w:tmpl w:val="F290295E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1">
    <w:nsid w:val="2ECB5378"/>
    <w:multiLevelType w:val="multilevel"/>
    <w:tmpl w:val="F3ACD1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3550482"/>
    <w:multiLevelType w:val="multilevel"/>
    <w:tmpl w:val="33DCFE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Theme="minorHAnsi"/>
        <w:color w:val="2222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34235949"/>
    <w:multiLevelType w:val="multilevel"/>
    <w:tmpl w:val="00F27D1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72A5C1B"/>
    <w:multiLevelType w:val="multilevel"/>
    <w:tmpl w:val="8556D0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savePreviewPicture/>
  <w:compat/>
  <w:rsids>
    <w:rsidRoot w:val="00FF2A93"/>
    <w:rsid w:val="0063011C"/>
    <w:rsid w:val="00FF2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3E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uiPriority w:val="9"/>
    <w:qFormat/>
    <w:rsid w:val="00CD63C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paragraph" w:customStyle="1" w:styleId="Heading2">
    <w:name w:val="Heading 2"/>
    <w:basedOn w:val="Normalny"/>
    <w:link w:val="Nagwek2Znak"/>
    <w:uiPriority w:val="9"/>
    <w:qFormat/>
    <w:rsid w:val="00CD63C1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CD63C1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CD63C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D63C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D63C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90468A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Nagwek">
    <w:name w:val="header"/>
    <w:basedOn w:val="Normalny"/>
    <w:next w:val="Tekstpodstawowy"/>
    <w:qFormat/>
    <w:rsid w:val="00FF2A9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9046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Lista">
    <w:name w:val="List"/>
    <w:basedOn w:val="Tekstpodstawowy"/>
    <w:rsid w:val="00FF2A93"/>
    <w:rPr>
      <w:rFonts w:cs="Arial"/>
    </w:rPr>
  </w:style>
  <w:style w:type="paragraph" w:customStyle="1" w:styleId="Caption">
    <w:name w:val="Caption"/>
    <w:basedOn w:val="Normalny"/>
    <w:qFormat/>
    <w:rsid w:val="00FF2A9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F2A93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2A42A2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qFormat/>
    <w:rsid w:val="00CD63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n">
    <w:name w:val="dtn"/>
    <w:basedOn w:val="Normalny"/>
    <w:qFormat/>
    <w:rsid w:val="009046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qFormat/>
    <w:rsid w:val="009046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qFormat/>
    <w:rsid w:val="009046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1128</Words>
  <Characters>6768</Characters>
  <Application>Microsoft Office Word</Application>
  <DocSecurity>0</DocSecurity>
  <Lines>56</Lines>
  <Paragraphs>15</Paragraphs>
  <ScaleCrop>false</ScaleCrop>
  <Company>.</Company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dc:description/>
  <cp:lastModifiedBy>User</cp:lastModifiedBy>
  <cp:revision>10</cp:revision>
  <dcterms:created xsi:type="dcterms:W3CDTF">2016-04-04T08:00:00Z</dcterms:created>
  <dcterms:modified xsi:type="dcterms:W3CDTF">2023-09-06T07:50:00Z</dcterms:modified>
  <dc:language>pl-PL</dc:language>
</cp:coreProperties>
</file>