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94" w:rsidRDefault="00A92F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92F94" w:rsidTr="00111995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Współczesne metody diagnostyki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z mikrobiologią, Biochemia z elementami chemii,  Farmakologia z toksykologią, Fizjologia z elementami fizjologii klinicznej, Biofizyka, Patologia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Przedmiot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 na celu poszerzenie i aktualizację wiedzy zebranej w toku studiów, ze szczególnym naciskiem na praktyczne aspekty diagnostyki molekularnej i powiązanie jej z pozostałymi metodami diagnostycznymi. Jego celem  jest przedstawienie studentom aktualnych informacji na temat metod diagnostyki molekularnej stosowanych w różnych dziedzinach medycyny. Zostaną omówione zarówno metody już rutynowo stosowane w ośrodkach referencyjnych, jak i te, które mają szansę wejść w najbliższym czasie do powszechnego stosowania. Przedstawione zostaną aktualne możliwości wykorzystania metod molekularnych w terapii chorób. Szczegółowo zostaną omówione metody wykorzystywane w molekularnej diagnostyce mikrobiologicznej i wirusologicznej. Przedstawione zostaną zarówno metody diagnostyczne, jak i terapeutyczne w onkologii.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zapoznanie studenta z nowoczesnymi technikami biologii molekularnej wykorzystywanymi  w diagnostyce chorób o podłożu genetycznym,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wykrywania patogenów człowieka</w:t>
            </w:r>
            <w:r>
              <w:rPr>
                <w:rFonts w:ascii="Times New Roman" w:hAnsi="Times New Roman"/>
                <w:sz w:val="24"/>
                <w:szCs w:val="24"/>
              </w:rPr>
              <w:t>; wprowadzenie podstawowych pojęć z dziedziny genetyki.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ramach zajęć omawiane będą przykładowe sytuacje kliniczne, podczas których studenci planować będą dalsze postępowanie z pacjentem.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 oraz U_ 01 – U_02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będą weryfikowane na końcowym zaliczeniu pisemnym,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śródsemestralnych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pisemnych  testach kontrolnych,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K_01 -  K_03 sprawdzane będą podczas ćwiczeń, rozwiązywania problemów w trakcie pracy indywidualnej i grupowej.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ćwiczenia praktyczne realizowane w formie prezentacji multimedialnej, przygotowania opracowania na zadany temat,  sterowanej dyskusji, połączonej z wyszukiwaniem danych w Internetowych bazach medycznych oraz omawianiem przykładowych przypadków klinicznych, aktywność studentów oceniana na bieżąco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Elementy składowe oceny: ocena końcowa jest średnią ocen z ćwiczeń i wykładów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Biologia molekularna w diagnostyce i terapii chorób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biologii molekularnej wykorzystywane w diagnostyce chorób metabolicznych i zaburzeń wydzielania wewnętrznego.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Przegląd wybranych technik biologii molekularnej wykorzystywanych w diagnostyce chorób o podłożu genetycznym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beforeAutospacing="1"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4.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Typy dziedziczenia chorób genetycznych i określenie poziomu ryzyka zachorowania.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   Choroby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wieloczynnikowe.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   Choroby epigenetyczne i mitochondrialne.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    Choroby nowotworowe.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    Interpretacja i ocena wartości testów genetycznych.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     Najnowsze osiągnięcia genetyki znajdujące zastosowanie w diagnostyce medycznej i terapii.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   Etyczne aspekty diagnostyki molekularnej w chorobach genetycznych.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 :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 biologii molekularnej do wykrywania patogenów człowieka.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 biologii molekularnej do wykrywania  chorób uwarunkowanych genetycznie.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analizy zmian genomu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Genetyka nowotworów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genowa i komórkowa.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Podział genetycznie uwarunkowanych chorób człowieka ze względu na przyczynę: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wieloczynnikowe, epigenetyczne, choroby wywołane zwiększoną liczbą powtórzeń trójnukleotydowych, mitochondrialne.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Patologia molekularna, różnice pomiędzy schorzeniami dominującymi a recesywnymi na poziomie molekularnym; mutacje typu utraty/nabycia funkcji a dziedziczenie recesywne/dominujące; przykłady chorób: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enzymopatie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hipercholesterolemia rodzinna,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osteogenesis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imperfecta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dystrofia mięśniowa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Duchenne’a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Becker’a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mukowiscydoza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choroby wywołane mutacjami dynamicznymi.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postępowania w diagnostyce: od fenotypu do identyfikacji podłoża molekularnego choroby: analiza sposobu dziedziczenia się genu,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Testy genetyczne – czułość a ocena ryzyka. Przykłady wyników diagnostyki molekularnej.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Aberracje chromosomowe – zrównoważone i niezrównoważone;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mejotyczna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segregacja nieprawidłowych chromosomów (po translokacji i inwersji). Patofizjologia aberracji chromosomowych (liczbowych i strukturalnych).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Diagnostyka cytogenetyczna: wybór tkanki do badania cytogenetycznego; zasady i aplikacje technik prążkowych (G, Q, R, C, Ag-NOR, DA/DAPI, RBA, metody prążkowe dużej rozdzielczości); zasady technik cytogenetyki molekularnej: 1) FISH, M-FISH, SKY; 2) porównawcza hybrydyzacja genomowa CGH,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HR-CGH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3) MLPA; malowanie chromosomów, FISH metafazowa, FISH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interfazowa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Sposoby zapisu wyników badania chromosomów, interpretacja wyniku. Przykłady wyników badań cytogenetycznych.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Przykłady diagnostyki chorób związanych ze zmianą liczby i struktury chromosomów - zespół Downa, zespoły niestabilności chromosomów, zespoły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mikrodelecyjne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chorób spowodowanych piętnowaniem genomu (imprinting): Zespół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Angelmana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Pradera-Willie’go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92F94" w:rsidRDefault="00A92F94">
            <w:pPr>
              <w:pStyle w:val="Akapitzlist"/>
              <w:widowControl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56" w:type="dxa"/>
              <w:tblLayout w:type="fixed"/>
              <w:tblLook w:val="0000"/>
            </w:tblPr>
            <w:tblGrid>
              <w:gridCol w:w="2752"/>
              <w:gridCol w:w="2752"/>
              <w:gridCol w:w="2752"/>
            </w:tblGrid>
            <w:tr w:rsidR="00A92F94">
              <w:trPr>
                <w:trHeight w:val="274"/>
              </w:trPr>
              <w:tc>
                <w:tcPr>
                  <w:tcW w:w="2752" w:type="dxa"/>
                </w:tcPr>
                <w:p w:rsidR="00A92F94" w:rsidRDefault="00A92F94">
                  <w:pPr>
                    <w:pStyle w:val="Akapitzlist"/>
                    <w:widowControl w:val="0"/>
                    <w:spacing w:after="0" w:line="240" w:lineRule="auto"/>
                    <w:ind w:left="14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A92F94" w:rsidRDefault="00A92F9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A92F94" w:rsidRDefault="00A92F9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2F94" w:rsidRDefault="00A92F94">
            <w:pPr>
              <w:widowControl w:val="0"/>
              <w:spacing w:beforeAutospacing="1"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Kukliński B. </w:t>
            </w:r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Mitochondria. Diagnostyka uszkodzeń mitochondrialnych i skuteczne metody terapii. </w:t>
            </w: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Mito</w:t>
            </w:r>
            <w:proofErr w:type="spellEnd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Pharma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Lewandowska-Ronnegren</w:t>
            </w:r>
            <w:proofErr w:type="spellEnd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laboratoryjne w biologii molekularnej.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MedPharm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Polska</w:t>
            </w:r>
          </w:p>
          <w:p w:rsidR="00A92F94" w:rsidRDefault="00644943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książki aldona dembińska-kieć">
              <w:proofErr w:type="spellStart"/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Dembińska-Kieć</w:t>
              </w:r>
              <w:proofErr w:type="spellEnd"/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 A., </w:t>
            </w:r>
            <w:hyperlink r:id="rId6" w:tgtFrame="książki bogdan solnica"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Solnica</w:t>
              </w:r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 B., </w:t>
            </w:r>
            <w:hyperlink r:id="rId7" w:tgtFrame="książki jerzy naskalski"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Naskalski</w:t>
              </w:r>
              <w:proofErr w:type="spellEnd"/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</w:t>
            </w:r>
            <w:proofErr w:type="spellStart"/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J.</w:t>
            </w:r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Diagnostyka</w:t>
            </w:r>
            <w:proofErr w:type="spellEnd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laboratoryjna z elementami biochemii klinicznej </w:t>
            </w:r>
            <w:proofErr w:type="spellStart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</w:t>
            </w:r>
            <w:proofErr w:type="spellEnd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</w:t>
            </w:r>
            <w:r w:rsidR="00111995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</w:t>
            </w:r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rPr>
                <w:rStyle w:val="valu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Solnica B. Diagnostyka laboratoryjna</w:t>
            </w:r>
            <w:r>
              <w:rPr>
                <w:rStyle w:val="typ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PZWL Wydawnictwo Lekarskie 2019</w:t>
            </w:r>
          </w:p>
          <w:p w:rsidR="00A92F94" w:rsidRDefault="00111995">
            <w:pPr>
              <w:pStyle w:val="Heading1"/>
              <w:widowControl w:val="0"/>
              <w:shd w:val="clear" w:color="auto" w:fill="FFFFFF"/>
              <w:rPr>
                <w:rFonts w:ascii="source_sans_proregular" w:eastAsia="Times New Roman" w:hAnsi="source_sans_proregular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Korf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B.R.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Genetyka człowieka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Rozwiązywanie problemów medycznych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PWN Warszawa, 2003</w:t>
            </w:r>
          </w:p>
          <w:p w:rsidR="00A92F94" w:rsidRDefault="00111995">
            <w:pPr>
              <w:widowControl w:val="0"/>
              <w:spacing w:beforeAutospacing="1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Węgleński P. Genetyka Molekularna, Wydawnictwo Naukowe PWN, Warszawa  2012,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6.</w:t>
            </w:r>
          </w:p>
          <w:p w:rsidR="00A92F94" w:rsidRDefault="00111995">
            <w:pPr>
              <w:pStyle w:val="Tekstpodstawowy"/>
              <w:widowControl w:val="0"/>
              <w:numPr>
                <w:ilvl w:val="0"/>
                <w:numId w:val="6"/>
              </w:numPr>
              <w:spacing w:after="0" w:line="360" w:lineRule="auto"/>
              <w:ind w:left="346"/>
              <w:rPr>
                <w:lang w:eastAsia="pl-PL"/>
              </w:rPr>
            </w:pPr>
            <w:r>
              <w:rPr>
                <w:lang w:eastAsia="pl-PL"/>
              </w:rPr>
              <w:t>Brown T. A, Genomy, Wydawnictwo Naukowe PWN, 2009</w:t>
            </w:r>
          </w:p>
          <w:p w:rsidR="00A92F94" w:rsidRDefault="00111995">
            <w:pPr>
              <w:pStyle w:val="Tekstpodstawowy"/>
              <w:widowControl w:val="0"/>
              <w:numPr>
                <w:ilvl w:val="0"/>
                <w:numId w:val="6"/>
              </w:numPr>
              <w:spacing w:after="0" w:line="360" w:lineRule="auto"/>
              <w:ind w:left="346"/>
              <w:rPr>
                <w:lang w:eastAsia="pl-PL"/>
              </w:rPr>
            </w:pPr>
            <w:r>
              <w:rPr>
                <w:color w:val="3A3A3A"/>
                <w:lang w:eastAsia="pl-PL"/>
              </w:rPr>
              <w:t>Krawczyk, Beata,</w:t>
            </w:r>
            <w:r>
              <w:rPr>
                <w:rFonts w:ascii="Lato" w:hAnsi="Lato"/>
                <w:color w:val="3A3A3A"/>
                <w:sz w:val="21"/>
                <w:szCs w:val="21"/>
                <w:lang w:eastAsia="pl-PL"/>
              </w:rPr>
              <w:t> </w:t>
            </w:r>
            <w:hyperlink>
              <w:r>
                <w:rPr>
                  <w:color w:val="141414"/>
                  <w:lang w:eastAsia="pl-PL"/>
                </w:rPr>
                <w:t>Kur, Józef</w:t>
              </w:r>
            </w:hyperlink>
            <w:r>
              <w:rPr>
                <w:b/>
                <w:bCs/>
                <w:color w:val="3A3A3A"/>
                <w:lang w:eastAsia="pl-PL"/>
              </w:rPr>
              <w:t xml:space="preserve">, </w:t>
            </w:r>
            <w:r>
              <w:rPr>
                <w:color w:val="141414"/>
                <w:lang w:eastAsia="pl-PL"/>
              </w:rPr>
              <w:t>Diagnostyka molekularna w mikrobiologii</w:t>
            </w:r>
            <w:r>
              <w:rPr>
                <w:b/>
                <w:bCs/>
                <w:color w:val="3A3A3A"/>
              </w:rPr>
              <w:t xml:space="preserve">. </w:t>
            </w:r>
            <w:hyperlink>
              <w:r>
                <w:rPr>
                  <w:color w:val="141414"/>
                  <w:lang w:eastAsia="pl-PL"/>
                </w:rPr>
                <w:t>Wydawnictwo Politechniki Gdańskiej</w:t>
              </w:r>
            </w:hyperlink>
            <w:r>
              <w:rPr>
                <w:color w:val="3A3A3A"/>
                <w:lang w:eastAsia="pl-PL"/>
              </w:rPr>
              <w:t>, Gdańsk, 2008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6"/>
              </w:numPr>
              <w:shd w:val="clear" w:color="auto" w:fill="FFFFFF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Hrynkiewicz A., </w:t>
            </w: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(red) </w:t>
            </w:r>
            <w:r>
              <w:rPr>
                <w:rStyle w:val="nam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Fizyczne metody diagnostyki medycznej i terapii</w:t>
            </w:r>
            <w:r>
              <w:rPr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  <w:t>,  </w:t>
            </w:r>
            <w:hyperlink r:id="rId8" w:tgtFrame="Wydawnictwo Naukowe PWN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Wydawnictwo Naukowe PW</w:t>
              </w:r>
            </w:hyperlink>
            <w: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, Warszawa, 1, 2021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6"/>
              </w:numPr>
              <w:shd w:val="clear" w:color="auto" w:fill="F1F3F7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Bal J.,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Genetyka medyczna i molekularna, Wydawnictwo Naukowe PWN, 2017</w:t>
            </w:r>
          </w:p>
          <w:p w:rsidR="00A92F94" w:rsidRDefault="00111995">
            <w:pPr>
              <w:pStyle w:val="Heading2"/>
              <w:widowControl w:val="0"/>
              <w:numPr>
                <w:ilvl w:val="0"/>
                <w:numId w:val="6"/>
              </w:numPr>
              <w:shd w:val="clear" w:color="auto" w:fill="FFFFFF"/>
              <w:ind w:hanging="6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Jorde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Lynn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B. , Carey John C. , 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Bamshad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Michael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J.</w:t>
            </w:r>
            <w:r>
              <w:rPr>
                <w:rStyle w:val="Pogrubienie"/>
                <w:rFonts w:ascii="Times New Roman" w:hAnsi="Times New Roman"/>
                <w:b/>
                <w:bCs/>
                <w:sz w:val="24"/>
                <w:szCs w:val="24"/>
              </w:rPr>
              <w:t>Genetyka</w:t>
            </w:r>
            <w:proofErr w:type="spellEnd"/>
            <w:r>
              <w:rPr>
                <w:rStyle w:val="Pogrubienie"/>
                <w:rFonts w:ascii="Times New Roman" w:hAnsi="Times New Roman"/>
                <w:b/>
                <w:bCs/>
                <w:sz w:val="24"/>
                <w:szCs w:val="24"/>
              </w:rPr>
              <w:t xml:space="preserve"> medyczna.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1F3F7"/>
              </w:rPr>
              <w:t>Wydawnictwo Medyczne Urban &amp; Partner,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2013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Dębińska-Kieć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,, Jerzy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Naskalski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Diagnostyka laboratoryjna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elementamii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biochemii klinicznej,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Urban&amp;Partner</w:t>
            </w:r>
            <w:proofErr w:type="spellEnd"/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3"/>
              </w:numPr>
              <w:spacing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 J. (red.)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Biologia molekularna w medycynie. Elementy genetyki klinicznej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PWN Warszawa, 2007</w:t>
            </w:r>
          </w:p>
          <w:p w:rsidR="00A92F94" w:rsidRDefault="00A92F94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na temat genetycznych czynników rozwoju wybranych chorób oraz zaburzeń wydzielania wewnętrznego</w:t>
            </w:r>
          </w:p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i rozumie wybrane wady wrodzone i choroby uwarunkowane genetycznie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 jakie znaczenie niesie diagnostyka predyspozycji chorób genetycznych i zaburzeń wydzielania wewnętrznego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zdefiniować podstawowe pojęcia   z dziedziny biologii molekularnej i genetyki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9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wymienić, opisać i podać przykłady wykorzystania technik biologii molekularnej przydatnych w diagnostyce chorób genetycznych, zakaźnych i pasożytniczych oraz  zaburzeń wydzielania wewnętrznego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 jak postępować aby uzyskać odpowiedni materiał biologiczny do badań genetycznych, zna zasady zabezpieczania materiału biologicznego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różne typy dziedziczenia chorób genetycznych i rozumie poziom ryzyka w tych chorobach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10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możliwości wykorzystywania osiągnięć genetyki w diagnostyce medycznej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numPr>
                <w:ilvl w:val="0"/>
                <w:numId w:val="2"/>
              </w:numPr>
              <w:spacing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92F94" w:rsidRDefault="001119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pobierać krew oraz zabezpieczać materiał  do badań laboratoryjnych, mikrobiologicznych i toksykologicznych.</w:t>
            </w:r>
          </w:p>
          <w:p w:rsidR="00A92F94" w:rsidRDefault="00111995">
            <w:pPr>
              <w:widowControl w:val="0"/>
              <w:numPr>
                <w:ilvl w:val="0"/>
                <w:numId w:val="2"/>
              </w:numPr>
              <w:spacing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podstawowe testy molekularne w diagnostyce chorób genetycznych</w:t>
            </w:r>
          </w:p>
          <w:p w:rsidR="00A92F94" w:rsidRDefault="00A92F94">
            <w:pPr>
              <w:widowControl w:val="0"/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Ocenia znaczenie diagnostyki molekularnej w rozpoznawaniu chorób genetycznych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Postępuje etycznie w molekularnej diagnostyce medycznej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K1.3.3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111995" w:rsidTr="00111995">
        <w:trPr>
          <w:trHeight w:val="1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świadomy, że w intensywnie rozwijających się dziedzinach nauki, jakimi jest m. in. postęp w metodach  diagnostyki chorób należy na bieżąco aktualizować wiedzę, przez co rozumie potrzebę ciągłego dokształcania się</w:t>
            </w:r>
          </w:p>
          <w:p w:rsidR="00111995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</w:tc>
        <w:tc>
          <w:tcPr>
            <w:tcW w:w="7374" w:type="dxa"/>
            <w:vMerge w:val="restart"/>
          </w:tcPr>
          <w:p w:rsidR="00111995" w:rsidRDefault="00111995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111995" w:rsidRDefault="00111995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111995" w:rsidRDefault="00111995">
            <w:pPr>
              <w:widowControl w:val="0"/>
            </w:pPr>
          </w:p>
        </w:tc>
      </w:tr>
      <w:tr w:rsidR="00111995" w:rsidTr="00111995">
        <w:trPr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1995">
              <w:rPr>
                <w:rFonts w:ascii="Times New Roman" w:hAnsi="Times New Roman"/>
                <w:sz w:val="24"/>
                <w:szCs w:val="24"/>
              </w:rPr>
              <w:t xml:space="preserve">organizuje prace własną i współpracuje w zespole specjalistów, w tym z przedstawicielami innych zawodów medycznych, także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111995">
              <w:rPr>
                <w:rFonts w:ascii="Times New Roman" w:hAnsi="Times New Roman"/>
                <w:sz w:val="24"/>
                <w:szCs w:val="24"/>
              </w:rPr>
              <w:t>rodowisku wielokulturowym i wielonarodowościowym;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K1.3.4</w:t>
            </w:r>
          </w:p>
        </w:tc>
        <w:tc>
          <w:tcPr>
            <w:tcW w:w="7374" w:type="dxa"/>
            <w:vMerge/>
          </w:tcPr>
          <w:p w:rsidR="00111995" w:rsidRDefault="00111995">
            <w:pPr>
              <w:widowControl w:val="0"/>
            </w:pPr>
          </w:p>
        </w:tc>
        <w:tc>
          <w:tcPr>
            <w:tcW w:w="1681" w:type="dxa"/>
            <w:vMerge/>
          </w:tcPr>
          <w:p w:rsidR="00111995" w:rsidRDefault="00111995">
            <w:pPr>
              <w:widowControl w:val="0"/>
            </w:pPr>
          </w:p>
        </w:tc>
        <w:tc>
          <w:tcPr>
            <w:tcW w:w="9053" w:type="dxa"/>
            <w:vMerge/>
          </w:tcPr>
          <w:p w:rsidR="00111995" w:rsidRDefault="00111995">
            <w:pPr>
              <w:widowControl w:val="0"/>
            </w:pPr>
          </w:p>
        </w:tc>
      </w:tr>
      <w:tr w:rsidR="00A92F94" w:rsidTr="00111995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A92F94" w:rsidTr="00111995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4" w:rsidTr="00111995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(prezentacji, opracowania)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</w:t>
            </w:r>
            <w:r w:rsidR="00160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opracowania programu: 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</w:tbl>
    <w:p w:rsidR="00A92F94" w:rsidRDefault="00A92F94">
      <w:pPr>
        <w:spacing w:line="240" w:lineRule="auto"/>
        <w:jc w:val="right"/>
        <w:rPr>
          <w:i/>
          <w:sz w:val="24"/>
          <w:szCs w:val="24"/>
        </w:rPr>
      </w:pPr>
    </w:p>
    <w:p w:rsidR="00A92F94" w:rsidRDefault="00A92F94"/>
    <w:sectPr w:rsidR="00A92F94" w:rsidSect="00A92F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ato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EC"/>
    <w:multiLevelType w:val="multilevel"/>
    <w:tmpl w:val="546AF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F2A01DE"/>
    <w:multiLevelType w:val="multilevel"/>
    <w:tmpl w:val="DBB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9A1CD4"/>
    <w:multiLevelType w:val="multilevel"/>
    <w:tmpl w:val="6A022F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B26FB6"/>
    <w:multiLevelType w:val="multilevel"/>
    <w:tmpl w:val="D1AC300E"/>
    <w:lvl w:ilvl="0">
      <w:start w:val="7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9CA16E4"/>
    <w:multiLevelType w:val="multilevel"/>
    <w:tmpl w:val="AF84C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AEA2EBF"/>
    <w:multiLevelType w:val="multilevel"/>
    <w:tmpl w:val="1E002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D1D1889"/>
    <w:multiLevelType w:val="multilevel"/>
    <w:tmpl w:val="F49A5EF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eastAsia="Times New Roman" w:cstheme="majorBidi"/>
        <w:color w:val="4D4A5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A92F94"/>
    <w:rsid w:val="00111995"/>
    <w:rsid w:val="001609E2"/>
    <w:rsid w:val="00431E2F"/>
    <w:rsid w:val="00644943"/>
    <w:rsid w:val="00A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77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AA3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0D80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omylnaczcionkaakapitu"/>
    <w:qFormat/>
    <w:rsid w:val="002777A5"/>
  </w:style>
  <w:style w:type="character" w:styleId="Hipercze">
    <w:name w:val="Hyperlink"/>
    <w:basedOn w:val="Domylnaczcionkaakapitu"/>
    <w:uiPriority w:val="99"/>
    <w:semiHidden/>
    <w:unhideWhenUsed/>
    <w:rsid w:val="00277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77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qFormat/>
    <w:rsid w:val="002777A5"/>
  </w:style>
  <w:style w:type="character" w:customStyle="1" w:styleId="key">
    <w:name w:val="key"/>
    <w:basedOn w:val="Domylnaczcionkaakapitu"/>
    <w:qFormat/>
    <w:rsid w:val="002777A5"/>
  </w:style>
  <w:style w:type="character" w:customStyle="1" w:styleId="value">
    <w:name w:val="value"/>
    <w:basedOn w:val="Domylnaczcionkaakapitu"/>
    <w:qFormat/>
    <w:rsid w:val="002777A5"/>
  </w:style>
  <w:style w:type="character" w:styleId="Pogrubienie">
    <w:name w:val="Strong"/>
    <w:basedOn w:val="Domylnaczcionkaakapitu"/>
    <w:uiPriority w:val="22"/>
    <w:qFormat/>
    <w:rsid w:val="00870C76"/>
    <w:rPr>
      <w:b/>
      <w:bCs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AA3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pe">
    <w:name w:val="type"/>
    <w:basedOn w:val="Domylnaczcionkaakapitu"/>
    <w:qFormat/>
    <w:rsid w:val="00AA3B97"/>
  </w:style>
  <w:style w:type="character" w:customStyle="1" w:styleId="scoreavg">
    <w:name w:val="scoreavg"/>
    <w:basedOn w:val="Domylnaczcionkaakapitu"/>
    <w:qFormat/>
    <w:rsid w:val="00AA3B97"/>
  </w:style>
  <w:style w:type="character" w:customStyle="1" w:styleId="scorecount">
    <w:name w:val="scorecount"/>
    <w:basedOn w:val="Domylnaczcionkaakapitu"/>
    <w:qFormat/>
    <w:rsid w:val="00AA3B97"/>
  </w:style>
  <w:style w:type="paragraph" w:styleId="Nagwek">
    <w:name w:val="header"/>
    <w:basedOn w:val="Normalny"/>
    <w:next w:val="Tekstpodstawowy"/>
    <w:qFormat/>
    <w:rsid w:val="00A92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60D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A92F94"/>
    <w:rPr>
      <w:rFonts w:cs="Arial"/>
    </w:rPr>
  </w:style>
  <w:style w:type="paragraph" w:customStyle="1" w:styleId="Caption">
    <w:name w:val="Caption"/>
    <w:basedOn w:val="Normalny"/>
    <w:qFormat/>
    <w:rsid w:val="00A92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2F94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Wydawnictwo-Naukowe-PWN,w,69500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on.pl/ksiazki/jerzy-naska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n.pl/ksiazki/bogdan-solnica" TargetMode="External"/><Relationship Id="rId5" Type="http://schemas.openxmlformats.org/officeDocument/2006/relationships/hyperlink" Target="https://www.medicon.pl/ksiazki/aldona-dembinska-ki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Brzozowska - Przychodzeń</dc:creator>
  <cp:lastModifiedBy>User</cp:lastModifiedBy>
  <cp:revision>2</cp:revision>
  <dcterms:created xsi:type="dcterms:W3CDTF">2016-03-29T12:27:00Z</dcterms:created>
  <dcterms:modified xsi:type="dcterms:W3CDTF">2023-09-06T20:02:00Z</dcterms:modified>
  <dc:language>pl-PL</dc:language>
</cp:coreProperties>
</file>