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48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Sylabus przedmiotu</w:t>
      </w:r>
    </w:p>
    <w:tbl>
      <w:tblPr>
        <w:tblW w:w="1032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993"/>
        <w:gridCol w:w="2862"/>
        <w:gridCol w:w="3517"/>
        <w:gridCol w:w="1682"/>
      </w:tblGrid>
      <w:tr>
        <w:trPr>
          <w:trHeight w:val="1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Wyższa Szkoła Zawodowa Ochrony Zdrowia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Ratownictwo medyczne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pierwszego stopnia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studia niestacjonarne</w:t>
            </w:r>
          </w:p>
        </w:tc>
      </w:tr>
      <w:tr>
        <w:trPr/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Praktyka wakacyjna. Zespół Ratownictwa Medycznego.</w:t>
            </w:r>
          </w:p>
        </w:tc>
      </w:tr>
      <w:tr>
        <w:trPr>
          <w:trHeight w:val="31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polski</w:t>
            </w:r>
          </w:p>
        </w:tc>
      </w:tr>
      <w:tr>
        <w:trPr>
          <w:trHeight w:val="256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 xml:space="preserve">D. </w:t>
            </w:r>
            <w:r>
              <w:rPr>
                <w:rFonts w:cs="Calibri" w:cstheme="minorHAnsi"/>
              </w:rPr>
              <w:t>Praktyki zawodowe</w:t>
            </w:r>
          </w:p>
        </w:tc>
      </w:tr>
      <w:tr>
        <w:trPr>
          <w:trHeight w:val="25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drugi</w:t>
            </w:r>
          </w:p>
        </w:tc>
      </w:tr>
      <w:tr>
        <w:trPr>
          <w:trHeight w:val="36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IV</w:t>
            </w:r>
          </w:p>
        </w:tc>
      </w:tr>
      <w:tr>
        <w:trPr>
          <w:trHeight w:val="30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</w:rPr>
              <w:t>168 h</w:t>
            </w:r>
          </w:p>
        </w:tc>
      </w:tr>
      <w:tr>
        <w:trPr>
          <w:trHeight w:val="585" w:hRule="atLeast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Anatomia człowieka; Ratownictwo medyczne w urazach; Choroby wewnętrzne z elementami onkologii; Farmakologia z toksykologią; Medyczne czynności ratunkowe; Medycyna Ratunkowa; Techniki zabiegów medycznych; Ortopedia i traumatologia narządu ruchu; Chirurgia;</w:t>
            </w:r>
          </w:p>
        </w:tc>
      </w:tr>
      <w:tr>
        <w:trPr>
          <w:trHeight w:val="831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eastAsia="Times New Roman" w:cs="Calibri" w:cstheme="minorHAnsi"/>
                <w:b/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</w:rPr>
              <w:t>Doskonalenie umiejętności w zakresie medycznych czynności ratunkowych i procedur przedszpitalnych w ramach zespołów wyjazdowych.</w:t>
            </w:r>
          </w:p>
        </w:tc>
      </w:tr>
      <w:tr>
        <w:trPr>
          <w:trHeight w:val="273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W_01,02,03,04,05,06 – będą sprawdzone w czasie praktyk zawodowych przy wykonywaniu czynności medycznych jako uzasadnienie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Efekty: U_01,02,03,04,05,06,07,09,10,11,12,13,14,15,16,17,18 – będą ocenione przez wykonanie inwazyjnych i nieinwazyjnych medycznych czynności  ratunkowych w czasie praktyki zawodowej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Efekty : K_01,02,03,04,05 -  będą sprawdzone podczas praktyki zawodowej , w trakcie pracy indywidualnej i grupowej.</w:t>
            </w:r>
          </w:p>
        </w:tc>
      </w:tr>
      <w:tr>
        <w:trPr>
          <w:trHeight w:val="30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Forma  i warunki zaliczenia: zaliczenie na ocenę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color w:val="FF0000"/>
              </w:rPr>
            </w:pPr>
            <w:r>
              <w:rPr>
                <w:rFonts w:cs="Calibri" w:cstheme="minorHAnsi"/>
                <w:b/>
              </w:rPr>
              <w:t>Obecność na  zajęciach obowiązkowa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Praktyka zawodowa: oceny cząstkowe.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 xml:space="preserve">Ocena końcowa jest: </w:t>
            </w:r>
            <w:r>
              <w:rPr>
                <w:rFonts w:cs="Calibri" w:cstheme="minorHAnsi"/>
              </w:rPr>
              <w:t xml:space="preserve">  średnia oceną z poszczególnych czynności ratowniczych  wykonywanych przez studenta.</w:t>
            </w:r>
          </w:p>
        </w:tc>
      </w:tr>
      <w:tr>
        <w:trPr>
          <w:trHeight w:val="992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Treści programowe: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/>
              <w:t>Udział w zespole terapeutycznym w przypadku NZK.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Elektroterapia: defibrylacja, kardiowersja, elektrostymulacja.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Przywrócenie i utrzymanie drożności dróg oddechowych: intubacja dotchawicza i zabezpieczenia alternatywne.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Wentylacja i tlenoterapia.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Farmakoterapia i płynoterapia ratunkowa.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Bezpieczeństwo w ratownictwie, ocena i zabezpieczenie miejsca zdarzenia.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>Postępowanie z pacjentem urazowym wg. zaleceń ITLS.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Medyczne czynności ratunkowe we wstrząsie.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Ocena bólu i analgezja w ratownictwie.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Etyka działań ratowniczych.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  <w:u w:val="single"/>
              </w:rPr>
            </w:pPr>
            <w:r>
              <w:rPr/>
              <w:t xml:space="preserve"> </w:t>
            </w:r>
            <w:r>
              <w:rPr/>
              <w:t>Prebryfing i debryfing</w:t>
            </w:r>
          </w:p>
        </w:tc>
      </w:tr>
      <w:tr>
        <w:trPr>
          <w:trHeight w:val="28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Andres J. Wytyczne Resuscytacji 2015. Polska Rada Resuscytacji. Kraków 2016.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lang w:val="en-US"/>
              </w:rPr>
              <w:t xml:space="preserve">Campbell JE, Alson RL, International Trauma Life Support. </w:t>
            </w:r>
            <w:r>
              <w:rPr>
                <w:rFonts w:cs="Calibri" w:cstheme="minorHAnsi"/>
              </w:rPr>
              <w:t>Ratownictwo przedszpitalne w urazach (ITLS), Medycyna Praktyczna, Wrocław 2017.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Guła P., Machała W., Postępowanie przedszpitalne w obrażeniach ciała. </w:t>
            </w:r>
            <w:r>
              <w:rPr>
                <w:rFonts w:cs="Calibri" w:cstheme="minorHAnsi"/>
                <w:lang w:val="en-US"/>
              </w:rPr>
              <w:t>Wydawnictwo PZWL, Warszawa 2015.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Literatura uzupełniająca: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Atkinson P. et al: Medycyna ratunkowa, (red. wyd. pol. Jakubaszko J.), Wydawnictwo Medyczne Urban &amp; Partner, Wrocław 2012.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</w:rPr>
              <w:t>Flake F., Runggaldier K.: Ratownictwo medyczne: procedury od A do Z, (red. wyd. pol. Maślanka M.), Wydawnictwo Medyczne Elsevier Urban &amp; Partner, Wrocław 2012.</w:t>
            </w:r>
          </w:p>
          <w:p>
            <w:pPr>
              <w:pStyle w:val="Default"/>
              <w:widowControl w:val="false"/>
              <w:numPr>
                <w:ilvl w:val="0"/>
                <w:numId w:val="4"/>
              </w:numPr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Gregory P., Mursell I., Diagnostyka i postępowanie w ratownictwie medycznym (red. wyd. pol. Smerka J.), Wydawnictwo Medyczne Górnicki, Wrocław 2013.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Trott A., Rany i obrażenia: zaopatrywanie i pielęgnacja w stanach nagłych (red. wyd. pol. Jawień A.), Wydawnictwo Medyczne Elsevier Urban &amp; Partner, Wrocław 2013.</w:t>
            </w:r>
          </w:p>
        </w:tc>
      </w:tr>
      <w:tr>
        <w:trPr>
          <w:trHeight w:val="330" w:hRule="atLeast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Efekty uczenia się (zna i  rozumie)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Symbol efektu kierunkowego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41" w:hRule="atLeast"/>
        </w:trPr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WIEDZA</w:t>
            </w:r>
          </w:p>
        </w:tc>
        <w:tc>
          <w:tcPr>
            <w:tcW w:w="1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aseptyki i antyseptyki oraz higieny w procedurach medycznych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color w:val="FF00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FF00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C.W17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C.W78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diagnozowania, oceny i monitorowania pacjentów w stanach zagrożenia w warunkach przedszpitalnych w różnych grupach wiekowych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C.W24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C.W66</w:t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zabezpieczania dróg oddechowych, prowadzenia wentylacji i tlenoterapii w różnych grupach wiekowych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C.W50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C.W58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prowadzenia resuscytacji krążeniowo oddechowej w różnych grupach wiekowych wg aktualnych wytycznych.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C.W17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C.W18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C.W50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C.W55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C.W58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C.W60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C.W61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C.W63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C.W65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C.W78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prowadzenia farmakoterapii i płynoterapii w stanach zagrożenia życia.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C.W18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C.W50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C.W65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Zasady postępowania z pacjentem urazowym.</w:t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C.W17,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C.W18,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C.W24,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C.W43,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C.W44,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C.W50,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C.W58,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C.W60,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C.W61,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C.W63,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C.W65,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C.W66,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C.W74,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C.W76,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C.W78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C.W82</w:t>
            </w:r>
          </w:p>
        </w:tc>
      </w:tr>
      <w:tr>
        <w:trPr>
          <w:trHeight w:val="570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Umiejętności </w:t>
            </w:r>
            <w:bookmarkStart w:id="0" w:name="_GoBack"/>
            <w:bookmarkEnd w:id="0"/>
            <w:r>
              <w:rPr>
                <w:rFonts w:cs="Calibri" w:cstheme="minorHAnsi"/>
                <w:b/>
              </w:rPr>
              <w:t>(potrafi)</w:t>
            </w:r>
          </w:p>
        </w:tc>
      </w:tr>
      <w:tr>
        <w:trPr>
          <w:trHeight w:val="43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Ocenić stan pacjenta w celu ustalenia sposobu postępowania ratunkowego.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C.U01</w:t>
            </w:r>
          </w:p>
        </w:tc>
      </w:tr>
      <w:tr>
        <w:trPr>
          <w:trHeight w:val="43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badanie przedmiotowe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C.U04</w:t>
            </w:r>
          </w:p>
        </w:tc>
      </w:tr>
      <w:tr>
        <w:trPr>
          <w:trHeight w:val="43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wywiad medyczny z pacjentem dorosłym w zakresie niezbędnym do podjęcia medycznych czynności ratunkowych.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C.U07</w:t>
            </w:r>
          </w:p>
        </w:tc>
      </w:tr>
      <w:tr>
        <w:trPr>
          <w:trHeight w:val="439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Ocenić stan świadomości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C.U08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C.U09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C.U10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EKG i interpretować go w podstawowym zakresie.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C.U13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Podawać pacjentowi leki i płyny.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C.U20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U_09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C.U09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C.U26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U_10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Monitorować stan pacjenta podczas czynności medycznych i transportowych.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C.U28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Prowadzić podstawowe i zaawansowane czynności resuscytacyjne u osób dorosłych, dzieci, niemowląt.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C.U38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Przywracać drożność dróg oddechowych metodami bezprzyrządowymi.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C.U39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Przyrządowo udrażniać drogi oddechowe metodami nagłośniowymi.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C.U40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intubację dotchawiczą w laryngoskopii bezpośredniej i pośredniej.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C.U41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Prowadzić wentylacje zastępczą z użyciem worka samorozprężalnego i respiratora transportowego.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U_16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C.U46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U_17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Wykonywać procedury medyczne pod nadzorem i na zlecenie lekarza.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C.U65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C_18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Dostosowywać postępowanie ratunkowe do stanu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C.U66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Kompetencje społeczne(jest gotów)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K1.3.1.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Dostrzegania czynników wpływających na reakcje własne i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K1.3.2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K_03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Samodzielnego wykonywania zawodu zgodnie z zasadami etyki ogólnej i zawodowej  oraz holistycznego i zindywidualizowanego podejścia do pacjenta, uwzględniającego poszanowanie jego praw.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3.3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K_04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K1.3.5.</w:t>
            </w:r>
          </w:p>
        </w:tc>
      </w:tr>
      <w:tr>
        <w:trPr>
          <w:trHeight w:val="25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K_05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Kierowania się dobrem pacjenta.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K1. 3.6</w:t>
            </w:r>
          </w:p>
        </w:tc>
      </w:tr>
      <w:tr>
        <w:trPr>
          <w:trHeight w:val="255" w:hRule="atLeast"/>
        </w:trPr>
        <w:tc>
          <w:tcPr>
            <w:tcW w:w="10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b/>
              </w:rPr>
              <w:t>Bilans nakładu pracy studenta w godzinach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Obciążenie studenta (godz.)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wykładach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Udział w ćwiczeniach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Udział w praktykach zawodowych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b/>
                <w:b/>
              </w:rPr>
            </w:pPr>
            <w:r>
              <w:rPr>
                <w:rFonts w:eastAsia="Times New Roman" w:cs="Calibri" w:cstheme="minorHAnsi"/>
              </w:rPr>
              <w:t>Nakład pracy studenta związany z zajęciami wymagającymi  bezpośredniego udziału ratownika medycznego ZRM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Jednostka realizująca: </w:t>
            </w:r>
            <w:r>
              <w:rPr>
                <w:rFonts w:cs="Calibri"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Osoby prowadzące:</w:t>
            </w:r>
          </w:p>
        </w:tc>
      </w:tr>
      <w:tr>
        <w:trPr>
          <w:trHeight w:val="255" w:hRule="atLeast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Data opracowania programu: 1.10.202</w:t>
            </w:r>
            <w:r>
              <w:rPr>
                <w:rFonts w:eastAsia="Times New Roman" w:cs="Calibri" w:cstheme="minorHAnsi"/>
              </w:rPr>
              <w:t xml:space="preserve">2 </w:t>
            </w:r>
            <w:r>
              <w:rPr>
                <w:rFonts w:eastAsia="Times New Roman" w:cs="Calibri" w:cstheme="minorHAnsi"/>
              </w:rPr>
              <w:t>r.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Program opracowała: </w:t>
            </w:r>
          </w:p>
        </w:tc>
      </w:tr>
    </w:tbl>
    <w:p>
      <w:pPr>
        <w:pStyle w:val="ListBullet2"/>
        <w:numPr>
          <w:ilvl w:val="0"/>
          <w:numId w:val="0"/>
        </w:numPr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ind w:left="643" w:hanging="36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Bullet2"/>
        <w:numPr>
          <w:ilvl w:val="0"/>
          <w:numId w:val="0"/>
        </w:numPr>
        <w:spacing w:before="0" w:after="200"/>
        <w:ind w:left="643" w:hanging="360"/>
        <w:contextualSpacing/>
        <w:rPr>
          <w:rFonts w:cs="Calibri" w:cs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3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e4a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3e4ac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c03189"/>
    <w:rPr>
      <w:rFonts w:ascii="Times New Roman" w:hAnsi="Times New Roman" w:eastAsia="Times New Roman" w:cs="Times New Roman"/>
      <w:sz w:val="24"/>
      <w:szCs w:val="24"/>
      <w:lang w:bidi="pl-PL"/>
    </w:rPr>
  </w:style>
  <w:style w:type="character" w:styleId="StopkaZnak" w:customStyle="1">
    <w:name w:val="Stopka Znak"/>
    <w:basedOn w:val="DefaultParagraphFont"/>
    <w:qFormat/>
    <w:rsid w:val="00005c8b"/>
    <w:rPr>
      <w:rFonts w:ascii="Calibri" w:hAnsi="Calibri" w:eastAsia="Calibri" w:cs="Times New Roman"/>
      <w:lang w:eastAsia="en-US"/>
    </w:rPr>
  </w:style>
  <w:style w:type="character" w:styleId="Czeinternetowe">
    <w:name w:val="Hyperlink"/>
    <w:basedOn w:val="DefaultParagraphFont"/>
    <w:uiPriority w:val="99"/>
    <w:unhideWhenUsed/>
    <w:rsid w:val="00455004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c03189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5153e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ListBullet2">
    <w:name w:val="List Bullet 2"/>
    <w:basedOn w:val="Normal"/>
    <w:uiPriority w:val="99"/>
    <w:unhideWhenUsed/>
    <w:qFormat/>
    <w:rsid w:val="003e4ac4"/>
    <w:pPr>
      <w:numPr>
        <w:ilvl w:val="0"/>
        <w:numId w:val="1"/>
      </w:numPr>
      <w:spacing w:before="0" w:after="200"/>
      <w:contextualSpacing/>
    </w:pPr>
    <w:rPr/>
  </w:style>
  <w:style w:type="paragraph" w:styleId="Default" w:customStyle="1">
    <w:name w:val="Default"/>
    <w:qFormat/>
    <w:rsid w:val="00491d0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005c8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03DE-EC49-4A19-B680-4B944AD7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Application>LibreOffice/7.4.0.3$Windows_X86_64 LibreOffice_project/f85e47c08ddd19c015c0114a68350214f7066f5a</Application>
  <AppVersion>15.0000</AppVersion>
  <Pages>4</Pages>
  <Words>870</Words>
  <Characters>5984</Characters>
  <CharactersWithSpaces>6651</CharactersWithSpaces>
  <Paragraphs>212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2015-03-17T08:45:00Z</dcterms:created>
  <dc:creator>.</dc:creator>
  <dc:description/>
  <dc:language>pl-PL</dc:language>
  <cp:lastModifiedBy/>
  <dcterms:modified xsi:type="dcterms:W3CDTF">2022-09-03T21:09:09Z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