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Sylabus przedmiotu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4"/>
        <w:gridCol w:w="994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Praktyki śródroczne. Oddział pediatrii.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 xml:space="preserve">D. </w:t>
            </w:r>
            <w:r>
              <w:rPr>
                <w:rFonts w:cs="Calibri" w:cstheme="minorHAnsi"/>
              </w:rPr>
              <w:t>Praktyki zawodowe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trzeci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V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</w:rPr>
              <w:t>50 h zajęć praktycznych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Farmakologia i toksykologia kliniczna; Medycyna ratunkowa; Medyczne czynności ratunkowe; Techniki zabiegów medycznych; Pediatria;</w:t>
            </w:r>
          </w:p>
        </w:tc>
      </w:tr>
      <w:tr>
        <w:trPr>
          <w:trHeight w:val="9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Założenia i cele kształcenia: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Doskonalenie zdobytej wiedzy oraz umiejętności praktycznego jej wykorzystania. Umożliwienie  zdobycia podstawowego doświadczenia zawodowego niezbędnego w pracy ratownika medycznego. Student zapoznaje się z organizacją i charakterem pracy oddziału pediatrii, z zasadami  funkcjonowania i prowadzenia dokumentacji medycznej w oddziale, poznaje sprzęt ratowniczy  oraz leki będące  na wyposażeniu oddziału. Udział w medycznych czynnościach ratunkowych u dzieci w stanach nagłych. Student powinien znać i rozumieć zasady wykonywania medycznych czynności ratunkowych w tym znajomość leków i ich działania w samodzielnej pracy i/lub pod nadzorem lekarza.</w:t>
            </w:r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Sposoby weryfikacji efektów kształcenia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Efekty: W_01,02,03,04,05,06,07,08,09,10,11,12,13,14,15,16,17,18,19,20   – będą zweryfikowane w czasie wykonywania czynności u pacjenta  oddziału pediatrycznego.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U_01,02,03,04,05,06,07,08.09,10,11,12,13,14,15,16,17,18.19,20,21,22 – będą ocenione w trakcie zajęć w oddziale pediatrycznym.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 : K_01,02,03, -  będą sprawdzone podczas zajęć,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 i warunki zaliczenia :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Zajęcia praktyczne </w:t>
            </w:r>
            <w:r>
              <w:rPr>
                <w:rFonts w:cs="Calibri" w:cstheme="minorHAnsi"/>
              </w:rPr>
              <w:t>: oceny cząstkowe z wykonywanych zadań u pacjenta oddziału  pediatrii oraz ustnego ich uzasadnienia.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Treści programowe: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Wykłady: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Organizacja pracy w oddziałach pediatrii.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 xml:space="preserve"> </w:t>
            </w:r>
            <w:r>
              <w:rPr/>
              <w:t>Leczenie i opieka nad pacjentem przebywającym w oddziale pediatrii.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Stany nagłe w pediatrii.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 xml:space="preserve"> </w:t>
            </w:r>
            <w:r>
              <w:rPr/>
              <w:t>Zasady postępowania w najczęstszych zachorowaniach u dzieci, z uwzględnieniem odrębności uzależnionych od wieku, podstawowe normy rozwojowe badania przedmiotowego dziecka, wybrane choroby układu oddechowego, układu krążenia, przewodu pokarmowego oraz schorzenia neurologiczne u dzieci.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Najczęstsze choroby zakaźne wieku dziecięcego.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Odrębności morfologiczno-fizjologiczne poszczególnych narządów i układów w wieku rozwojowym.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Fizjologia i patofizjologia okresu noworodkowego.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Wybrane wady wrodzone i choroby uwarunkowane genetycznie, przyczyny, objawy, zasady diagnozowania i postępowania terapeutycznego w odniesieniu do najczęstszych chorób wymagających interwencji chirurgicznej. Z uwzględnieniem odrębności chorób wieku dziecięcego.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Wybrane zagadnienia z zakresu traumatologii dziecięcej.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  <w:u w:val="single"/>
              </w:rPr>
              <w:t>Zajęcia praktyczne: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Postępowanie z dzieckiem  </w:t>
            </w:r>
            <w:r>
              <w:rPr/>
              <w:t>w oparciu o znajomość symptomatologii najczęstszych schorzeń dziecięcych.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/>
              <w:t>Przeprowadzenie badania  przedmiotowego  pacjenta, z dostosowaniem sposobu postępowania do wieku dziecka.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/>
              <w:t>Normy rozwojowe w populacji pediatrycznej oraz techniki badania przedmiotowego, w tym badanie otoskopowe, pediatryczne skale oceny: PAT, GCS, skale bólu.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/>
              <w:t>Tlenoterapia i wentylacja pacjenta pediatrycznego, ćwiczenia praktyczne z zasad tlenoterapii oraz udrażniania przyrządowego dróg oddechowych i wentylacji zastępczej.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Ocena  stanu noworodka w skali APGAR.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podstawowa: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bookmarkStart w:id="0" w:name="page3R_mcid9"/>
            <w:bookmarkEnd w:id="0"/>
            <w:r>
              <w:rPr>
                <w:rFonts w:cs="Calibri" w:cstheme="minorHAnsi"/>
                <w:b w:val="false"/>
                <w:bCs w:val="false"/>
                <w:sz w:val="22"/>
                <w:szCs w:val="22"/>
              </w:rPr>
              <w:t>1. Pediatria, red. nauk. W. Kawalec, R. Grenda, M. Kulus, wyd. 2, Warszawa, PZWL</w:t>
              <w:br/>
              <w:t>Wydawnictwo Lekarskie, 2018, t. 1-2.</w:t>
            </w:r>
            <w:bookmarkStart w:id="1" w:name="page3R_mcid10"/>
            <w:bookmarkEnd w:id="1"/>
            <w:r>
              <w:rPr>
                <w:rFonts w:cs="Calibri" w:cstheme="minorHAnsi"/>
                <w:b w:val="false"/>
                <w:bCs w:val="false"/>
                <w:sz w:val="22"/>
                <w:szCs w:val="22"/>
              </w:rPr>
              <w:br/>
              <w:t>2. Pediatria, red. J. J. Pietrzyk, P. Kwinta, Kraków, Wydawnictwo Uniwersytetu</w:t>
              <w:br/>
              <w:t>Jagiellońskiego, 2018, t. 1-3.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3. </w:t>
            </w:r>
            <w:r>
              <w:rPr/>
              <w:t>Stany nagłe u dzieci. J. Kleszczyński.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ABC zabiegów w pediatrii. wyd. I , autorzy: J.Pietrzyk, H.Szajewska, J.Mrukowicz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Medycyna ratunkowa. An illustrated colour text. wyd I, autorzy: P.Atkinson, R.Kendall, L.Rensburg, tłumaczenie: R. Śmietana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Traumatologia wieku rozwojowego. wyd. I pod redakcja Krzysztofa Okłota.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Skrypt: Zarys propedeutyki pediatrii. wyd. 2017, autorzy: B. Werner, M. Wróblewska Kałużewska.</w:t>
            </w:r>
          </w:p>
        </w:tc>
      </w:tr>
      <w:tr>
        <w:trPr>
          <w:trHeight w:val="330" w:hRule="atLeast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do przedmiotu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Efekty uczenia się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41" w:hRule="atLeast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Wiedza(zna i rozumie)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Mianownictwo anatomiczne.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A.W1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Budowę ciała ludzkiego w ujęciu topograficznym oraz czynnościowym.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A.W2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Fizjologię narządów i układów organizmu.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A.W5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Objawy zakażeń jatrogennych, drogi ich rozprzestrzeniania się i patogeny wywołujące zmiany w poszczególnych narządach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A.W24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Zasady dezynfekcji, sterylizacji i postępowania antyseptycznego,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A.W25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Podstawowe zasady farmakoterapii.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A.W34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Psychospołeczne konsekwencje hospitalizacji i choroby przewlekłej.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B.W8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Zasady motywowania pacjentów do prozdrowotnych zachowań i informowania o niepomyślnym rokowaniu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B.W13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Zasady promocji zdrowia i profilaktyki chorób.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B.W29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W_10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Metody promocji zdrowia, ze szczególnym uwzględnieniem edukacji zdrowotnej.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B.W40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W-11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Zasady postępowania w najczęstszych chorobach dzieci, z uwzględnieniem odrębności uzależnionych od wieku.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C.W1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Podstawowe normy rozwojowe badania przedmiotowego dziecka.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Wybrane choroby układu oddechowego, układu krążenia i przewodu pokarmowego oraz choroby neurologiczne u dzieci.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Najczęstsze choroby zakaźne wieku dziecięcego.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C.W4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Odrębności morfologiczno-fizjologiczne poszczególnych narządów i układów organizmu w wieku rozwojowym.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Fizjologię i patofizjologię okresu noworodkowego.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C.W6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Mechanizmy działania podstawowych grup leków i leków podawanych samodzielnie przez ratownika leków podawanych samodzielnie przez ratownika leków podawanych samodzielnie przez ratownika leków podawanych samodzielnie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C.W18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Metody ograniczania bólu, ze szczególnym uwzględnieniem farmakoterapii dzieci;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C.W19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Skale oceny bólu i możliwości wdrożenia leczenia przeciwbólowego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C.W20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W_20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Wybrane zagadnienia z zakresu traumatologii dziecięcej.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C.W68</w:t>
            </w:r>
          </w:p>
        </w:tc>
      </w:tr>
      <w:tr>
        <w:trPr>
          <w:trHeight w:val="49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Lokalizować poszczególne okolice ciała i znajdujące się w nich narządy oraz ustalać położenie narządów względem siebie.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A.U1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Wykazywać różnice w budowie ciała oraz w czynnościach narządów u osoby dorosłej i dziecka,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A.U3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Dobierać leki w odpowiednich dawkach w celu korygowania zjawisk patologicznych w organizmie i poszczególnych narządach.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A.U15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Wdrażać właściwe do sytuacji procedury postępowania epidemiologicznego.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B.U1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Rozpoznawać sytuacje, które wymagają konsultacji z przedstawicielem innego zawodu medycznego lub koordynatorem medycznym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B.U2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Dbać o bezpieczeństwo własne, pacjentów, otoczenia i środowiska, przestrzegając zasad bezpieczeństwa i higieny pracy oraz przepisów i zasad regulujących postępowanie w przypadku różnych rodzajów zagrożeń.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Identyfikować czynniki ryzyka wystąpienia przemocy, rozpoznawać przemoc i odpowiednio na nią reagować.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B.U9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Przestrzegać zasad etycznych podczas wykonywania działań zawodowych.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Przestrzegać praw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B.U6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B.U20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Oceniać stan pacjenta w celu ustalenia sposobu postępowania ratunkowego.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Układać pacjenta do badania obrazowego.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Układać pacjenta w pozycji właściwej dla rodzaju choroby lub odniesionych obrażeń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C.U9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Postępować z dzieckiem w oparciu o znajomość symptomatologii najczęstszych chorób dziecięcych.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Dostosowywać sposób postępowania do wieku dziecka.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Oceniać stan noworodka w skali APGAR.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Układać pacjenta w pozycji właściwej dla rodzaju choroby lub odniesionych obrażeń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C.U9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U_20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Prowadzić dokumentację medyczną w zakresie wykonywanych czynności, w tym w przypadku zgonu pacjenta, urodzenia dziecka martwego i odstąpienia od medycznych czynności ratunkowych.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C.U19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U_21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C.U38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U_22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Przyjmować poród nagły w warunkach pozaszpitalnych.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C.U55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Kompetencje społeczne (jest gotów)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Samodzielnego wykonywania zawodu zgodnie z zasadami  etyki  ogólnej  i zawodowej oraz holistycznego i  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K1.3.3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K1.3.4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 3.6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Obciążenie studenta (godz.)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Jednostka realizująca: </w:t>
            </w:r>
            <w:r>
              <w:rPr>
                <w:rFonts w:cs="Calibri"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Osoby prowadzące: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Data opracowania programu: 1.10.2022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Program opracowała: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ind w:left="643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spacing w:before="0" w:after="200"/>
        <w:ind w:left="643" w:hanging="360"/>
        <w:contextualSpacing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3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d854c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Application>LibreOffice/7.4.0.3$Windows_X86_64 LibreOffice_project/f85e47c08ddd19c015c0114a68350214f7066f5a</Application>
  <AppVersion>15.0000</AppVersion>
  <Pages>4</Pages>
  <Words>1173</Words>
  <Characters>8333</Characters>
  <CharactersWithSpaces>9289</CharactersWithSpaces>
  <Paragraphs>224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dcterms:modified xsi:type="dcterms:W3CDTF">2022-09-03T20:41:22Z</dcterms:modified>
  <cp:revision>223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