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480" w:after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Sylabus przedmiotu. </w:t>
      </w:r>
    </w:p>
    <w:tbl>
      <w:tblPr>
        <w:tblW w:w="1032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4"/>
        <w:gridCol w:w="994"/>
        <w:gridCol w:w="2862"/>
        <w:gridCol w:w="3517"/>
        <w:gridCol w:w="1682"/>
      </w:tblGrid>
      <w:tr>
        <w:trPr>
          <w:trHeight w:val="1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Wyższa Szkoła Zawodowa Ochrony Zdrowia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Ratownictwo medyczne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pierwszego stopnia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niestacjonarne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Praktyki śródroczne. Oddział ortopedyczno-urazowy.</w:t>
            </w:r>
          </w:p>
        </w:tc>
      </w:tr>
      <w:tr>
        <w:trPr>
          <w:trHeight w:val="31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t>polski</w:t>
            </w:r>
          </w:p>
        </w:tc>
      </w:tr>
      <w:tr>
        <w:trPr>
          <w:trHeight w:val="256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 xml:space="preserve">D. </w:t>
            </w:r>
            <w:r>
              <w:rPr>
                <w:rFonts w:cs="Calibri" w:cstheme="minorHAnsi"/>
              </w:rPr>
              <w:t>Praktyki zawodowe</w:t>
            </w:r>
          </w:p>
        </w:tc>
      </w:tr>
      <w:tr>
        <w:trPr>
          <w:trHeight w:val="25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trzeci</w:t>
            </w:r>
          </w:p>
        </w:tc>
      </w:tr>
      <w:tr>
        <w:trPr>
          <w:trHeight w:val="36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V</w:t>
            </w:r>
          </w:p>
        </w:tc>
      </w:tr>
      <w:tr>
        <w:trPr>
          <w:trHeight w:val="30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</w:rPr>
              <w:t>50 h zajęć praktycznych</w:t>
            </w:r>
          </w:p>
        </w:tc>
      </w:tr>
      <w:tr>
        <w:trPr>
          <w:trHeight w:val="58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Ratownictwo medyczne w urazach; Choroby wewnętrzne z elementami onkologii;  Farmakologia i toksykologia kliniczna; Medycyna ratunkowa; Medyczne czynności ratunkowe; Techniki zabiegów medycznych; Chirurgia.</w:t>
            </w:r>
          </w:p>
        </w:tc>
      </w:tr>
      <w:tr>
        <w:trPr>
          <w:trHeight w:val="9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Założenia i cele kształcenia: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Doskonalenie zdobytej wiedzy oraz umiejętności praktycznego jej wykorzystania. Umożliwienie zdobycia podstawowego doświadczenia zawodowego niezbędnego w pracy ratownika medycznego. Poznanie zasad funkcjonowania i prowadzenia dokumentacji w oddziale ortopedyczno-urazowym.</w:t>
            </w:r>
          </w:p>
        </w:tc>
      </w:tr>
      <w:tr>
        <w:trPr>
          <w:trHeight w:val="273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Sposoby weryfikacji efektów kształcenia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Efekty: W_01,02,03,04,05,06,07,08,09,10,11,12,13,14  – będą zweryfikowane w czasie wykonywania czynności u pacjenta  oddziału ortopedyczno - urazowego.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Efekty: U_01,02,03,04,05,06,07,08.09,10,11,12,13,14,15,16,17,18 – będą ocenione w trakcie zajęć w oddziale chirurgicznym.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 : K_01,02,03, -  będą sprawdzone podczas zajęć, w trakcie pracy indywidualnej i grupowej.</w:t>
            </w:r>
          </w:p>
        </w:tc>
      </w:tr>
      <w:tr>
        <w:trPr>
          <w:trHeight w:val="3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 i warunki zaliczenia :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  <w:b/>
              </w:rPr>
              <w:t>Obecność na  zajęciach obowiązkowa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Zajęcia praktyczne </w:t>
            </w:r>
            <w:r>
              <w:rPr>
                <w:rFonts w:cs="Calibri" w:cstheme="minorHAnsi"/>
              </w:rPr>
              <w:t>: oceny cząstkowe z wykonywanych zadań u pacjenta oddziału ortopedyczno - urazowego  oraz ustnego ich uzasadnienia.</w:t>
            </w:r>
          </w:p>
        </w:tc>
      </w:tr>
      <w:tr>
        <w:trPr>
          <w:trHeight w:val="992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Treści programowe: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Wykłady: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Organizacja pracy w oddziałach ortopedyczno-urazowych 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Sprzęt oraz leki będące  na wyposażeniu Oddziału.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Leczenie i opieka nad pacjentem przebywającym w oddziale ortopedyczno - urazowym.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Stany nagłe w traumatologii narządu ruchu.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Rodzaje obrażeń ciała, ich definicje, zasady kwalifikacji do centrum urazowego i centrum urazowego dla dzieci; zasady funkcjonowania centrum urazowego i centrum urazowego dla dzieci.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Procedury medyczne stosowane przez ratownika medycznego, w szczególności zaopatrywanie ran, zaopatrywanie oparzeń, tamowanie krwotoków, unieruchamianie złamań, zwichnięć i skręceń, unieruchamianie kręgosłupa ze szczególnym uwzględnieniem odcinka szyjnego i podawanie leków.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  <w:u w:val="single"/>
              </w:rPr>
              <w:t>Zajęcia praktyczne: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Skale ciężkości obrażeń.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>Identyfikowanie wskazań do transportu do centrum urazowego lub centrum urazowego dla dzieci oraz zgłaszanie  obecności kryteriów kwalifikacji kierownikowi zespołu urazowego lub kierownikowi zespołu urazowego dziecięcego.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>Stabilizowanie  i unieruchamianie  kręgosłup; monitorowanie  stanu pacjenta podczas badania obrazowego;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>Wykonywanie  procedur  medycznych  pod nadzorem lub na zlecenie lekarza.</w:t>
            </w:r>
          </w:p>
        </w:tc>
      </w:tr>
      <w:tr>
        <w:trPr>
          <w:trHeight w:val="28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podstawowa: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right="454" w:hanging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        </w:t>
            </w:r>
            <w:r>
              <w:rPr>
                <w:rFonts w:cs="Calibri" w:cstheme="minorHAnsi"/>
                <w:b w:val="false"/>
                <w:bCs w:val="false"/>
              </w:rPr>
              <w:t>1.</w:t>
            </w:r>
            <w:r>
              <w:rPr>
                <w:rFonts w:cs="Calibri" w:cstheme="minorHAnsi"/>
                <w:b/>
              </w:rPr>
              <w:t xml:space="preserve">   </w:t>
            </w:r>
            <w:r>
              <w:rPr>
                <w:rFonts w:cs="Calibri" w:cstheme="minorHAnsi"/>
                <w:b w:val="false"/>
                <w:bCs w:val="false"/>
                <w:sz w:val="22"/>
                <w:szCs w:val="22"/>
              </w:rPr>
              <w:t>Sanders R., red. wyd. pol. Artur Dziak: Traumatologia układu ruchu Seria Core Knowledge in     Orthopaedics          Elsevier Urban &amp; Partner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Kompendium ortopedii. Wydawnictwo lekarskie; PZWL 2009.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Nowakowski Andrzej, Mazurek Tomasz: Ortopedia i traumatologia. Podręcznik dla studentów. Poznań. 2017.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uzupełniająca: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Głuszek S. Chirurgia. Podstawy. PZWL 2019.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t>Kokot F.: Wywiad i badanie przedmiotowe, Crach Course, Urban i Partner 2009.</w:t>
            </w:r>
          </w:p>
        </w:tc>
      </w:tr>
      <w:tr>
        <w:trPr>
          <w:trHeight w:val="330" w:hRule="atLeast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do przedmiotu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Efekty uczenia się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kierunkowego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41" w:hRule="atLeast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Wiedza(zna i rozumie)</w:t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Mianownictwo anatomiczne.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A.W1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Budowę ciała ludzkiego w ujęciu topograficznym oraz czynnościowym.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A.W2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Fizjologię narządów i układów organizmu.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A.W5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Objawy zakażeń jatrogennych, drogi ich rozprzestrzeniania się i patogeny wywołujące zmiany w poszczególnych narządach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A.W24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Zasady dezynfekcji, sterylizacji i postępowania antyseptycznego,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A.W25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Podstawowe zasady farmakoterapii.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A.W34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Psychospołeczne konsekwencje hospitalizacji i choroby przewlekłej.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B.W8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Zasady motywowania pacjentów do prozdrowotnych zachowań i informowania o niepomyślnym rokowaniu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B.W13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W_09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Zasady promocji zdrowia i profilaktyki chorób.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B.W29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W_10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Metody promocji zdrowia, ze szczególnym uwzględnieniem edukacji zdrowotnej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B.W40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W_11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Mechanizmy działania podstawowych grup leków i leków podawanych samodzielnie przez ratownika leków podawanych samodzielnie przez ratownika leków podawanych samodzielnie przez ratownika leków podawanych samodzielnie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C.W18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W_12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Metody ograniczania bólu, ze szczególnym uwzględnieniem farmakoterapii dzieci;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C.W19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W_13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Skale oceny bólu i możliwości wdrożenia leczenia przeciwbólowego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C.W20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W_14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Rodzaje badań obrazowych oraz obraz radiologiczny podstawowych chorób.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C.W40</w:t>
            </w:r>
          </w:p>
        </w:tc>
      </w:tr>
      <w:tr>
        <w:trPr>
          <w:trHeight w:val="49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b/>
              </w:rPr>
              <w:t>Umiejętności(potrafi)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Lokalizować poszczególne okolice ciała i znajdujące się w nich narządy oraz ustalać położenie narządów względem siebie.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A.U1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Wykazywać różnice w budowie ciała oraz w czynnościach narządów u osoby dorosłej i dziecka,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A.U3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Dobierać leki w odpowiednich dawkach w celu korygowania zjawisk patologicznych w organizmie i poszczególnych narządach.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A.U15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Wdrażać właściwe do sytuacji procedury postępowania epidemiologicznego.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B.U1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Rozpoznawać sytuacje, które wymagają konsultacji z przedstawicielem innego zawodu medycznego lub koordynatorem medycznym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B.U2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dbać o bezpieczeństwo własne, pacjentów, otoczenia i środowiska, przestrzegając zasad bezpieczeństwa i higieny pracy oraz przepisów i zasad regulujących postępowanie w przypadku różnych rodzajów zagrożeń.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B.U3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Przestrzegać zasad etycznych podczas wykonywania działań zawodowych.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B.U5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Przestrzegać praw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B.U6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U_09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Uwzględniać podczas medycznych czynności ratunkowych oczekiwania pacjenta wynikające z uwarunkowań społeczno-kulturowych.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B.U7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U_10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Stosować się do zasad bezpieczeństwa sanitarno-epidemiologicznego oraz profilaktyki chorób zakaźnych i niezakaźnych.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B.U8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Identyfikować czynniki ryzyka wystąpienia przemocy, rozpoznawać przemoc i odpowiednio na nią reagować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B.U9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Wykonywać czynności z zakresu ratownictwa medycznego i udzielać świadczeń zdrowotnych z zachowaniem regulacji prawnych dotyczących wykonywania zawodu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B.U20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Oceniać stan pacjenta w celu ustalenia sposobu postępowania ratunkowego.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Układać pacjenta do badania obrazowego.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C.U2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Układać pacjenta w pozycji właściwej dla rodzaju choroby lub odniesionych obrażeń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C.U9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Podawać pacjentowi leki i płyny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C.U20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Wykonywać procedury medyczne pod nadzorem lub na zlecenie lekarza.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C.U65</w:t>
            </w:r>
          </w:p>
        </w:tc>
      </w:tr>
      <w:tr>
        <w:trPr>
          <w:trHeight w:val="49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Monitorować stan pacjenta podczas badania obrazowego.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C.U67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Kompetencje społeczne(jest gotów)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Samodzielnego wykonywania zawodu zgodnie z zasadami  etyki  ogólnej  i zawodowej oraz holistycznego i  zindywidualizowanego podejścia do pacjenta, uwzględniającego poszanowanie jego praw.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K1.3.3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K1.3.4</w:t>
            </w:r>
          </w:p>
        </w:tc>
      </w:tr>
      <w:tr>
        <w:trPr>
          <w:trHeight w:val="255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 3.6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Bilans nakładu pracy studenta w godzinach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Obciążenie studenta (godz.)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Jednostka realizująca: </w:t>
            </w:r>
            <w:r>
              <w:rPr>
                <w:rFonts w:cs="Calibri"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Osoby prowadzące: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Data opracowania programu: 1.10.2022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 xml:space="preserve">Program opracowała: </w:t>
            </w:r>
          </w:p>
        </w:tc>
      </w:tr>
    </w:tbl>
    <w:p>
      <w:pPr>
        <w:pStyle w:val="ListBullet2"/>
        <w:numPr>
          <w:ilvl w:val="0"/>
          <w:numId w:val="0"/>
        </w:numPr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ind w:left="643" w:hanging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spacing w:before="0" w:after="200"/>
        <w:ind w:left="643" w:hanging="360"/>
        <w:contextualSpacing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3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e4ac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3e4ac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1"/>
    <w:qFormat/>
    <w:rsid w:val="00c03189"/>
    <w:rPr>
      <w:rFonts w:ascii="Times New Roman" w:hAnsi="Times New Roman" w:eastAsia="Times New Roman" w:cs="Times New Roman"/>
      <w:sz w:val="24"/>
      <w:szCs w:val="24"/>
      <w:lang w:bidi="pl-PL"/>
    </w:rPr>
  </w:style>
  <w:style w:type="character" w:styleId="StopkaZnak" w:customStyle="1">
    <w:name w:val="Stopka Znak"/>
    <w:basedOn w:val="DefaultParagraphFont"/>
    <w:qFormat/>
    <w:rsid w:val="00005c8b"/>
    <w:rPr>
      <w:rFonts w:ascii="Calibri" w:hAnsi="Calibri" w:eastAsia="Calibri" w:cs="Times New Roman"/>
      <w:lang w:eastAsia="en-US"/>
    </w:rPr>
  </w:style>
  <w:style w:type="character" w:styleId="Czeinternetowe">
    <w:name w:val="Hyperlink"/>
    <w:basedOn w:val="DefaultParagraphFont"/>
    <w:uiPriority w:val="99"/>
    <w:unhideWhenUsed/>
    <w:rsid w:val="0045500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c0318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ListBullet2">
    <w:name w:val="List Bullet 2"/>
    <w:basedOn w:val="Normal"/>
    <w:uiPriority w:val="99"/>
    <w:unhideWhenUsed/>
    <w:qFormat/>
    <w:rsid w:val="003e4ac4"/>
    <w:pPr>
      <w:numPr>
        <w:ilvl w:val="0"/>
        <w:numId w:val="1"/>
      </w:numPr>
      <w:spacing w:before="0" w:after="200"/>
      <w:contextualSpacing/>
    </w:pPr>
    <w:rPr/>
  </w:style>
  <w:style w:type="paragraph" w:styleId="Default" w:customStyle="1">
    <w:name w:val="Default"/>
    <w:qFormat/>
    <w:rsid w:val="00491d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05c8b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imes New Roman"/>
      <w:lang w:eastAsia="en-US"/>
    </w:rPr>
  </w:style>
  <w:style w:type="paragraph" w:styleId="NoSpacing">
    <w:name w:val="No Spacing"/>
    <w:uiPriority w:val="1"/>
    <w:qFormat/>
    <w:rsid w:val="00d854c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0AD9-360E-46B3-BC24-F28F94E5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Application>LibreOffice/7.4.0.3$Windows_X86_64 LibreOffice_project/f85e47c08ddd19c015c0114a68350214f7066f5a</Application>
  <AppVersion>15.0000</AppVersion>
  <Pages>4</Pages>
  <Words>945</Words>
  <Characters>6737</Characters>
  <CharactersWithSpaces>7521</CharactersWithSpaces>
  <Paragraphs>195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2015-03-17T08:45:00Z</dcterms:created>
  <dc:creator>.</dc:creator>
  <dc:description/>
  <dc:language>pl-PL</dc:language>
  <cp:lastModifiedBy/>
  <dcterms:modified xsi:type="dcterms:W3CDTF">2022-09-03T20:38:56Z</dcterms:modified>
  <cp:revision>213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