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48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Sylabus przedmiotu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</w:p>
    <w:tbl>
      <w:tblPr>
        <w:tblW w:w="1032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994"/>
        <w:gridCol w:w="2862"/>
        <w:gridCol w:w="3517"/>
        <w:gridCol w:w="1682"/>
      </w:tblGrid>
      <w:tr>
        <w:trPr>
          <w:trHeight w:val="1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Wyższa Szkoła Zawodowa Ochrony Zdrowia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Ratownictwo medyczne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pierwszego stopnia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niestacjonarne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Praktyka śródroczna. Oddział chorób wewnętrznych</w:t>
            </w:r>
          </w:p>
        </w:tc>
      </w:tr>
      <w:tr>
        <w:trPr>
          <w:trHeight w:val="31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t>polski</w:t>
            </w:r>
          </w:p>
        </w:tc>
      </w:tr>
      <w:tr>
        <w:trPr>
          <w:trHeight w:val="256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 xml:space="preserve">D. </w:t>
            </w:r>
            <w:r>
              <w:rPr>
                <w:rFonts w:cs="Calibri" w:cstheme="minorHAnsi"/>
              </w:rPr>
              <w:t>Praktyki zawodowe</w:t>
            </w:r>
          </w:p>
        </w:tc>
      </w:tr>
      <w:tr>
        <w:trPr>
          <w:trHeight w:val="25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drugi</w:t>
            </w:r>
          </w:p>
        </w:tc>
      </w:tr>
      <w:tr>
        <w:trPr>
          <w:trHeight w:val="36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III</w:t>
            </w:r>
          </w:p>
        </w:tc>
      </w:tr>
      <w:tr>
        <w:trPr>
          <w:trHeight w:val="30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</w:rPr>
              <w:t>50 h zajęć praktycznych</w:t>
            </w:r>
          </w:p>
        </w:tc>
      </w:tr>
      <w:tr>
        <w:trPr>
          <w:trHeight w:val="58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Anatomia człowieka, Podstawy medycznych czynności ratunkowych, Podstawowe zabiegi medyczne ; Choroby wewnętrzne z elementami onkologii; Farmakologia z toksykologią; Medycyna ratunkowa; Patologia;</w:t>
            </w:r>
          </w:p>
        </w:tc>
      </w:tr>
      <w:tr>
        <w:trPr>
          <w:trHeight w:val="147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Założenia i cele uczenia się:</w:t>
            </w:r>
          </w:p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Doskonalenie umiejętności: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Zbierania wywiadu medycznego nakierowanego na choroby internistyczne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Opieki nad pacjentem internistycznym w sali intensywnego nadzoru internistycznego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Prowadzenie dokumentacji medycznej pacjenta w sali intensywnego nadzoru internistycznego</w:t>
            </w:r>
          </w:p>
        </w:tc>
      </w:tr>
      <w:tr>
        <w:trPr>
          <w:trHeight w:val="273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Efekty: W_01,02,03,04, – będą sprawdzone w czasie wykonywanych czynności  u pacjentów z chorobami internistycznymi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Efekty: U_01,02,03,04,05,06,07 – będą sprawdzone w czasie  zajęć praktycznych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 : K_01,02,03 -  będą sprawdzone podczas zajęć, w trakcie pracy indywidualnej i grupowej.</w:t>
            </w:r>
          </w:p>
        </w:tc>
      </w:tr>
      <w:tr>
        <w:trPr>
          <w:trHeight w:val="3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 i warunki zaliczenia :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  <w:b/>
              </w:rPr>
              <w:t>Obecność na  zajęciach obowiązkowa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Zajęcia praktyczne</w:t>
            </w:r>
            <w:r>
              <w:rPr>
                <w:rFonts w:cs="Calibri" w:cstheme="minorHAnsi"/>
              </w:rPr>
              <w:t>: oceny cząstkowe.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Ocena końcowa jest: </w:t>
            </w:r>
            <w:r>
              <w:rPr>
                <w:rFonts w:cs="Calibri" w:cstheme="minorHAnsi"/>
              </w:rPr>
              <w:t>średnią oceny z zajęć praktycznych  oraz ustnego  uzasadnienia  podejmowanych czynności u pacjenta internistycznego.</w:t>
            </w:r>
          </w:p>
        </w:tc>
      </w:tr>
      <w:tr>
        <w:trPr>
          <w:trHeight w:val="992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Treści programowe: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  <w:u w:val="single"/>
              </w:rPr>
              <w:t>Wykłady.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  <w:b/>
              </w:rPr>
              <w:t>Prowadzenie wywiadu medycznego nastawionego na objawy chorób internistycznych.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Stany zagrożenia życia w chorobach internistycznych.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Postępowanie w wybranych stanach zagrożenia życia pochodzenia internistycznego.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  <w:u w:val="single"/>
              </w:rPr>
              <w:t>Ćwiczenia: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Zbieranie wywiadu medycznego.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Opieka nad pacjentem w SIN.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Monitorowanie parametrów życiowych i wdrażanie działań na zlecenie lekarza.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Dokumentowanie prowadzonych działań.</w:t>
            </w:r>
          </w:p>
        </w:tc>
      </w:tr>
      <w:tr>
        <w:trPr>
          <w:trHeight w:val="28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Brongel L.: Algorytmy diagnostyczne i leczenie w praktyce SOR, PZWL, 2017.</w:t>
            </w:r>
          </w:p>
          <w:p>
            <w:pPr>
              <w:pStyle w:val="Default"/>
              <w:widowControl w:val="false"/>
              <w:numPr>
                <w:ilvl w:val="0"/>
                <w:numId w:val="5"/>
              </w:numPr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Gauła P.: Postępowanie w obrażeniach ciała w praktyce SOR.</w:t>
            </w:r>
          </w:p>
          <w:p>
            <w:pPr>
              <w:pStyle w:val="Default"/>
              <w:widowControl w:val="false"/>
              <w:numPr>
                <w:ilvl w:val="0"/>
                <w:numId w:val="5"/>
              </w:numPr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P. Paiorek.: Medyczne czynności ratunkowe, PZWL, 2015</w:t>
            </w:r>
          </w:p>
          <w:p>
            <w:pPr>
              <w:pStyle w:val="Default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cstheme="minorHAnsi"/>
                <w:b/>
              </w:rPr>
              <w:t>Literatura uzupełniająca: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</w:rPr>
              <w:t>Cholewa H.: Ostre stany zagrożenia życia w chorobach wewnętrznych, PZWL, 2016</w:t>
            </w:r>
          </w:p>
          <w:p>
            <w:pPr>
              <w:pStyle w:val="Default"/>
              <w:widowControl w:val="false"/>
              <w:numPr>
                <w:ilvl w:val="0"/>
                <w:numId w:val="6"/>
              </w:numPr>
              <w:jc w:val="both"/>
              <w:rPr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Kleszczyński J. : Stany nagłe u dzieci , PZWL, 2017.</w:t>
            </w:r>
          </w:p>
        </w:tc>
      </w:tr>
      <w:tr>
        <w:trPr>
          <w:trHeight w:val="330" w:hRule="atLeast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do przedmiotu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Efekty uczenia się (zna i  rozumie)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kierunkowego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41" w:hRule="atLeast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WIEDZA</w:t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t>Wybrane choroby układu oddechowego, układu krążenia i przewodu pokarmowego.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C.W31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Stany zagrożenia życia w chorobach internistycznych.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C.W3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Zasady badania przedmiotowego w zakresie niezbędnym do prowadzenia medycznych czynności ratunkowych i udzielania świadczeń zdrowotnych innych niż medyczne czynności ratunkowe.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C.W25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Sposoby prowadzenia wywiadu medycznego nastawionego na objawy chorób internistycznych.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C.W25</w:t>
            </w:r>
          </w:p>
        </w:tc>
      </w:tr>
      <w:tr>
        <w:trPr>
          <w:trHeight w:val="57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Umiejętności </w:t>
            </w:r>
            <w:bookmarkStart w:id="0" w:name="_GoBack"/>
            <w:bookmarkEnd w:id="0"/>
            <w:r>
              <w:rPr>
                <w:rFonts w:cs="Calibri" w:cstheme="minorHAnsi"/>
                <w:b/>
              </w:rPr>
              <w:t>(potrafi)</w:t>
            </w:r>
          </w:p>
        </w:tc>
      </w:tr>
      <w:tr>
        <w:trPr>
          <w:trHeight w:val="439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Przeprowadzać badanie przedmiotowe pacjenta internistycznego.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C.U04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Przeprowadzać wywiad medyczny z pacjentem dorosłym.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C.U07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Przeprowadzać  badanie fizykalne pacjenta w zakresie niezbędnym do podjęcia medycznych czynności ratunkowych.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C.U10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Monitorować czynność układu oddechowego.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C.U11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Monitorować czynność układu krążenia.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CU14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Prowadzić dokumentację medyczną w zakresie wykonywanych czynności.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C.U19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Wykonywać procedury medyczne pod nadzorem lub na zlecenie lekarza.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C.U65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Kompetencje społeczne(jest gotów)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K1.3.1.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Dostrzegania czynników wpływających na reakcje własne 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K1.3.2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 dostrzegania i rozpoznawania własnych ograniczeń, dokonywania samooceny deficytów i potrzeb edukacyjnych.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K1.3.5.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Bilans nakładu pracy studenta w godzinach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Obciążenie studenta (godz.)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Udział w ćwiczeniach(zajęcia praktyczne)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Jednostka realizująca: </w:t>
            </w:r>
            <w:r>
              <w:rPr>
                <w:rFonts w:cs="Calibri"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Osoby prowadzące: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Calibri" w:cstheme="minorHAnsi"/>
              </w:rPr>
              <w:t>Data opracowania programu: 1.10.202</w:t>
            </w: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Program opracowała:</w:t>
            </w:r>
          </w:p>
        </w:tc>
      </w:tr>
    </w:tbl>
    <w:p>
      <w:pPr>
        <w:pStyle w:val="ListBullet2"/>
        <w:numPr>
          <w:ilvl w:val="0"/>
          <w:numId w:val="0"/>
        </w:numPr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ind w:left="643" w:hanging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spacing w:before="0" w:after="200"/>
        <w:ind w:left="643" w:hanging="360"/>
        <w:contextualSpacing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73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e4ac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3e4ac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1"/>
    <w:qFormat/>
    <w:rsid w:val="00c03189"/>
    <w:rPr>
      <w:rFonts w:ascii="Times New Roman" w:hAnsi="Times New Roman" w:eastAsia="Times New Roman" w:cs="Times New Roman"/>
      <w:sz w:val="24"/>
      <w:szCs w:val="24"/>
      <w:lang w:bidi="pl-PL"/>
    </w:rPr>
  </w:style>
  <w:style w:type="character" w:styleId="StopkaZnak" w:customStyle="1">
    <w:name w:val="Stopka Znak"/>
    <w:basedOn w:val="DefaultParagraphFont"/>
    <w:qFormat/>
    <w:rsid w:val="00005c8b"/>
    <w:rPr>
      <w:rFonts w:ascii="Calibri" w:hAnsi="Calibri" w:eastAsia="Calibri" w:cs="Times New Roman"/>
      <w:lang w:eastAsia="en-US"/>
    </w:rPr>
  </w:style>
  <w:style w:type="character" w:styleId="Czeinternetowe">
    <w:name w:val="Hyperlink"/>
    <w:basedOn w:val="DefaultParagraphFont"/>
    <w:uiPriority w:val="99"/>
    <w:unhideWhenUsed/>
    <w:rsid w:val="0045500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c0318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ListBullet2">
    <w:name w:val="List Bullet 2"/>
    <w:basedOn w:val="Normal"/>
    <w:uiPriority w:val="99"/>
    <w:unhideWhenUsed/>
    <w:qFormat/>
    <w:rsid w:val="003e4ac4"/>
    <w:pPr>
      <w:numPr>
        <w:ilvl w:val="0"/>
        <w:numId w:val="1"/>
      </w:numPr>
      <w:spacing w:before="0" w:after="200"/>
      <w:contextualSpacing/>
    </w:pPr>
    <w:rPr/>
  </w:style>
  <w:style w:type="paragraph" w:styleId="Default" w:customStyle="1">
    <w:name w:val="Default"/>
    <w:qFormat/>
    <w:rsid w:val="00491d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05c8b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8F2C-18E1-407C-8D65-14CD654E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Application>LibreOffice/7.4.0.3$Windows_X86_64 LibreOffice_project/f85e47c08ddd19c015c0114a68350214f7066f5a</Application>
  <AppVersion>15.0000</AppVersion>
  <Pages>3</Pages>
  <Words>561</Words>
  <Characters>3937</Characters>
  <CharactersWithSpaces>4368</CharactersWithSpaces>
  <Paragraphs>132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2015-03-17T08:45:00Z</dcterms:created>
  <dc:creator>.</dc:creator>
  <dc:description/>
  <dc:language>pl-PL</dc:language>
  <cp:lastModifiedBy/>
  <dcterms:modified xsi:type="dcterms:W3CDTF">2022-09-03T20:43:11Z</dcterms:modified>
  <cp:revision>188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