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826FCA" w:rsidRDefault="008363B0" w:rsidP="008363B0">
      <w:pPr>
        <w:pStyle w:val="Nagwek1"/>
        <w:rPr>
          <w:color w:val="2E74B5" w:themeColor="accent1" w:themeShade="BF"/>
          <w:sz w:val="24"/>
          <w:szCs w:val="24"/>
        </w:rPr>
      </w:pPr>
      <w:r w:rsidRPr="00826FCA">
        <w:rPr>
          <w:color w:val="2E74B5" w:themeColor="accent1" w:themeShade="BF"/>
          <w:sz w:val="24"/>
          <w:szCs w:val="24"/>
        </w:rPr>
        <w:t>Sylabus przedmiotu. I rok. I semestr. Kierunek: Ratownictwo medyczne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RPr="00826FCA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DC32EF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B43C65">
        <w:trPr>
          <w:gridAfter w:val="1"/>
          <w:wAfter w:w="20" w:type="dxa"/>
          <w:trHeight w:val="58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556E78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F52633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cstheme="minorHAnsi"/>
                <w:sz w:val="24"/>
                <w:szCs w:val="24"/>
              </w:rPr>
              <w:t>Grupa zajęć C. Nauki kliniczne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146934" w:rsidRPr="00826FC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363B0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</w:pPr>
            <w:r w:rsidRPr="00826FCA"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  <w:t>Semestr</w:t>
            </w:r>
            <w:r w:rsidR="00146934" w:rsidRPr="00826FCA"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  <w:t xml:space="preserve"> drugi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h(10 h w.; 20 h ćw.; 20 h seminarium; 30 h zajęć praktycznych)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>
              <w:rPr>
                <w:rFonts w:ascii="Times New Roman" w:hAnsi="Times New Roman"/>
                <w:sz w:val="24"/>
                <w:szCs w:val="24"/>
              </w:rPr>
              <w:t>ratunkowych, Podstawowe zabiegi medyczne, Pierwsza pomoc.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875C79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organizacją systemów i organizacji ratowniczych w Polsce i Unii Europejskiej oraz aktami prawnymi w medycynie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studentów mechanizmami nagłych zagrożeń zdrowia i życia pochodzenia wewnętrznego oraz postępowania w określonych stanach klinicznych</w:t>
            </w:r>
          </w:p>
          <w:p w:rsidR="00794FD9" w:rsidRPr="00794FD9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algorytmami podstawowych i zaawansowanych zabiegów resuscytacyjnych</w:t>
            </w:r>
          </w:p>
          <w:p w:rsidR="00875C79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5410A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794FD9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63420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63420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6F750F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ocenione w czasie ćwiczeń w pracowni, w SOR w wpisem do dzienniczka praktyk.</w:t>
            </w:r>
          </w:p>
          <w:p w:rsidR="00634207" w:rsidRPr="002E585C" w:rsidRDefault="00634207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pracy indywidualnej i grupowej, poprzez aktywność.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875C79" w:rsidRPr="00826FCA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A52BB3" w:rsidRPr="00826FCA" w:rsidRDefault="00A52BB3" w:rsidP="00A52BB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Obecność na  zajęciach obowiązkowa</w:t>
            </w:r>
          </w:p>
          <w:p w:rsidR="00A52BB3" w:rsidRPr="00826FCA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Ćwiczenia</w:t>
            </w:r>
            <w:r w:rsidRPr="00826FCA">
              <w:rPr>
                <w:sz w:val="24"/>
                <w:szCs w:val="24"/>
              </w:rPr>
              <w:t>: oceny cząstkowe z wykonywanych ćwiczeń</w:t>
            </w:r>
            <w:r w:rsidR="00A403D9" w:rsidRPr="00826FCA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826FCA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Zajęcia praktyczne</w:t>
            </w:r>
            <w:r w:rsidRPr="00826FCA">
              <w:rPr>
                <w:sz w:val="24"/>
                <w:szCs w:val="24"/>
              </w:rPr>
              <w:t>: oceny cząstkowe z wykonywanych czynności w SOR</w:t>
            </w:r>
          </w:p>
          <w:p w:rsidR="00A52BB3" w:rsidRPr="00826FCA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Wykłady</w:t>
            </w:r>
            <w:r w:rsidR="006F750F" w:rsidRPr="00826FCA">
              <w:rPr>
                <w:sz w:val="24"/>
                <w:szCs w:val="24"/>
              </w:rPr>
              <w:t xml:space="preserve">: </w:t>
            </w:r>
            <w:r w:rsidRPr="00826FCA">
              <w:rPr>
                <w:sz w:val="24"/>
                <w:szCs w:val="24"/>
              </w:rPr>
              <w:t>kolokwia semestralne</w:t>
            </w:r>
            <w:r w:rsidRPr="00826FCA">
              <w:rPr>
                <w:b/>
                <w:sz w:val="24"/>
                <w:szCs w:val="24"/>
              </w:rPr>
              <w:t xml:space="preserve">, </w:t>
            </w:r>
            <w:r w:rsidRPr="00826FCA">
              <w:rPr>
                <w:sz w:val="24"/>
                <w:szCs w:val="24"/>
              </w:rPr>
              <w:t>egzamin odbywa się w formie  p</w:t>
            </w:r>
            <w:r w:rsidR="004E1C3C" w:rsidRPr="00826FCA">
              <w:rPr>
                <w:sz w:val="24"/>
                <w:szCs w:val="24"/>
              </w:rPr>
              <w:t>ytań testowych – test do wyboru, mieszany, prawda, fałsz.  Z</w:t>
            </w:r>
            <w:r w:rsidRPr="00826FCA">
              <w:rPr>
                <w:sz w:val="24"/>
                <w:szCs w:val="24"/>
              </w:rPr>
              <w:t>a każde pytanie student może otrzymać 1 punkt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(4,0) – 71% - 80,99%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lastRenderedPageBreak/>
              <w:t>dostateczny plus (3,5) -61% - 70,99%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dostateczny (3,0) – 51% - 60, 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niedostateczny  ( 2,0) - 0% -50,99%</w:t>
            </w:r>
          </w:p>
          <w:p w:rsidR="004E1C3C" w:rsidRPr="006F750F" w:rsidRDefault="00A52BB3" w:rsidP="00A52BB3">
            <w:pPr>
              <w:spacing w:after="0" w:line="240" w:lineRule="auto"/>
              <w:rPr>
                <w:b/>
              </w:rPr>
            </w:pPr>
            <w:r w:rsidRPr="006F750F">
              <w:rPr>
                <w:b/>
              </w:rPr>
              <w:t xml:space="preserve">Elementy składowe oceny: </w:t>
            </w:r>
          </w:p>
          <w:p w:rsidR="004E1C3C" w:rsidRPr="004E1C3C" w:rsidRDefault="00A52BB3" w:rsidP="00A52BB3">
            <w:pPr>
              <w:spacing w:after="0" w:line="240" w:lineRule="auto"/>
              <w:rPr>
                <w:b/>
                <w:u w:val="single"/>
              </w:rPr>
            </w:pPr>
            <w:r w:rsidRPr="006F750F">
              <w:rPr>
                <w:b/>
              </w:rPr>
              <w:t>Ocena końcowa jest</w:t>
            </w:r>
            <w:r w:rsidRPr="006F750F">
              <w:rPr>
                <w:b/>
                <w:u w:val="single"/>
              </w:rPr>
              <w:t>: średnią oceny z ćwiczeń, zajęć praktycznych  i wykładów (kolokwia)oraz z egzaminu</w:t>
            </w:r>
            <w:r w:rsidR="00E5410A">
              <w:rPr>
                <w:b/>
                <w:u w:val="single"/>
              </w:rPr>
              <w:t>(30 zadań)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875C79" w:rsidRDefault="00875C79" w:rsidP="0014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D9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ykłady</w:t>
            </w:r>
            <w:r w:rsidR="00794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Pojęcia stosowane w medycynie ratunkowej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Historia medycyny ratunkowej. System Ratownictwa medycznego w Polsce i inne modele RM w świecie.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 prawne Medycynie Ratunkowej.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Etapy postępowania resuscytacyjnego, łańcuch przeżycia. BLS.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 umierania. Definicja śmierci. Epidemiologia stanów zagrożenia życia.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Mechanizmy i przyczyny NZK. Patofizjologia, epidemiologia i rozpoznanie zatrzymania krążenia.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Jednostki systemu – SOR, Centrum Urazowe, Centrum Powiadamiania Ratunkowego, zespoły wyjazdowe, LPR, PSP i inne służby współpracujące z systemem PRM.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patofizjologii układu sercowo-naczyniowego. Diagnostyka zaburzeń rytmu serca.</w:t>
            </w:r>
          </w:p>
          <w:p w:rsidR="006C22B3" w:rsidRP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Wstrząs. Rodzaje </w:t>
            </w:r>
            <w:r w:rsidR="00137928">
              <w:rPr>
                <w:rFonts w:ascii="Times New Roman" w:hAnsi="Times New Roman"/>
                <w:color w:val="000000"/>
                <w:sz w:val="24"/>
                <w:szCs w:val="24"/>
              </w:rPr>
              <w:t>wstrząsu.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B55" w:rsidRPr="007653FA" w:rsidRDefault="007653FA" w:rsidP="006C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F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46934" w:rsidRPr="007653FA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ABC- resuscytacji krążeniowo-oddechowej, teoria i zasady ożywiania.</w:t>
            </w:r>
          </w:p>
          <w:p w:rsidR="00B634C3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Podstawy elektrokardiografii,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653FA">
              <w:rPr>
                <w:rFonts w:ascii="Times New Roman" w:hAnsi="Times New Roman"/>
                <w:sz w:val="24"/>
                <w:szCs w:val="24"/>
              </w:rPr>
              <w:t>nterpretacja podstawowych zaburzeń rytmu serca.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Technika wykonania EKG.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Tlenoterapia i wentylacja, wspomaganie i kontrola oddychania.</w:t>
            </w:r>
          </w:p>
          <w:p w:rsidR="00875C79" w:rsidRDefault="0021467D" w:rsidP="00B33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B33507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parametrów krytycznych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  <w:r w:rsidR="0021467D"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Postępowanie z pacjentem urazowym</w:t>
            </w:r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21467D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Pr="007653FA" w:rsidRDefault="00875C79" w:rsidP="007653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Transport poszkodowanych</w:t>
            </w:r>
            <w:r w:rsidRPr="00765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C194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875C79" w:rsidRPr="00E75AFB" w:rsidRDefault="006C1949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akubaszko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Default="00E75AFB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75AFB" w:rsidRDefault="00CE72F7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S.H., Adler</w:t>
            </w:r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59D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875C79" w:rsidRPr="00E75AFB" w:rsidRDefault="00875C79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7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8A" w:rsidRPr="00E75AFB" w:rsidRDefault="00875C79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</w:p>
          <w:p w:rsidR="00875C79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DA1CD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Stany nagłe w neurologii</w:t>
            </w:r>
            <w:r w:rsidR="00CE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E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 objawu do rozpoznania, 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75AFB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J.: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: Medycyna ratunkowa – nagłe zagrożenia pochodzenia wewnętrznego, wydanie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polskie,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Górnicki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dawnictwo Medyczne, Wrocław 2011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AFB" w:rsidRPr="00E75AFB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PZWL 2008.</w:t>
            </w:r>
          </w:p>
          <w:p w:rsidR="00875C79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Mackway-Jones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C269F" w:rsidRPr="00E75AFB" w:rsidRDefault="00962C4C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75AF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A1CD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Symbol efektu</w:t>
            </w:r>
            <w:r w:rsidR="00DA1CDB" w:rsidRPr="00DA1CDB">
              <w:rPr>
                <w:b/>
              </w:rPr>
              <w:t xml:space="preserve"> 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71BD4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</w:t>
            </w:r>
            <w:r>
              <w:rPr>
                <w:b/>
                <w:sz w:val="24"/>
                <w:szCs w:val="24"/>
              </w:rPr>
              <w:t>o</w:t>
            </w:r>
          </w:p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CB2DAB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4958" w:rsidRDefault="00551600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zasady </w:t>
            </w:r>
            <w:r w:rsidR="00137928">
              <w:rPr>
                <w:rFonts w:ascii="Times New Roman" w:hAnsi="Times New Roman" w:cs="Times New Roman"/>
                <w:sz w:val="24"/>
                <w:szCs w:val="24"/>
              </w:rPr>
              <w:t xml:space="preserve"> postępowania ratunkowego w przypadku pacjenta w stanie terminalnym.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B2DAB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</w:t>
            </w:r>
            <w:r w:rsidR="00551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łańcucha przeżycia.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C.W41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zasady oceny stanu pacjenta w celu ustalenia sposobu postępowania i podjęcia albo odstąpienia od medycznych czynności ratunkowych , w tym przypadku rozpoznania zgonu.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547B65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F22BC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o objawy nagłego zatrzymania krążenia.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podstawowe zaburzenia rytmu serca,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E5F74">
        <w:trPr>
          <w:gridAfter w:val="1"/>
          <w:wAfter w:w="20" w:type="dxa"/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wskazania do przyrządowego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E5F74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4C49D1">
        <w:trPr>
          <w:gridAfter w:val="1"/>
          <w:wAfter w:w="20" w:type="dxa"/>
          <w:trHeight w:val="4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centrum urazowego i centrum urazowego dla dzieci.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74" w:rsidRDefault="006E5F74" w:rsidP="00595E5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595E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E5F74">
        <w:trPr>
          <w:gridAfter w:val="1"/>
          <w:wAfter w:w="20" w:type="dxa"/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systemu PRM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C.W70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595E56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rolę i znaczenie LPR w systemie PRM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595E56">
        <w:trPr>
          <w:gridAfter w:val="1"/>
          <w:wAfter w:w="20" w:type="dxa"/>
          <w:trHeight w:val="41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47531" w:rsidRDefault="00631A3D" w:rsidP="00595E56">
            <w:pPr>
              <w:spacing w:after="0"/>
              <w:rPr>
                <w:lang w:eastAsia="en-US"/>
              </w:rPr>
            </w:pPr>
            <w:r>
              <w:t>Zna zasady monitorowania pacjenta w SOR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512AD6">
            <w:pPr>
              <w:spacing w:after="0"/>
            </w:pPr>
            <w:r>
              <w:t>Zna 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81"/>
        </w:trPr>
        <w:tc>
          <w:tcPr>
            <w:tcW w:w="103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631A3D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B" w:rsidRDefault="00DA235B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831211" w:rsidRPr="00E92DA2" w:rsidRDefault="00DA235B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AD6" w:rsidRDefault="00831211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DA2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DA" w:rsidRDefault="00831211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832882">
              <w:rPr>
                <w:rFonts w:ascii="Times New Roman" w:hAnsi="Times New Roman"/>
                <w:sz w:val="24"/>
                <w:szCs w:val="24"/>
              </w:rPr>
              <w:t>1</w:t>
            </w:r>
            <w:r w:rsidR="00DA2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DA235B">
        <w:trPr>
          <w:gridAfter w:val="1"/>
          <w:wAfter w:w="20" w:type="dxa"/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F63256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5B">
              <w:rPr>
                <w:rFonts w:ascii="Times New Roman" w:hAnsi="Times New Roman"/>
                <w:sz w:val="24"/>
                <w:szCs w:val="24"/>
              </w:rPr>
              <w:t>Omówić podstawy elektrofizjologii.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Pr="00BF22BC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podstawowe zabiegi resuscytacyjne u osób dorosłych.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DA235B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U38</w:t>
            </w:r>
          </w:p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110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832882">
        <w:trPr>
          <w:gridAfter w:val="1"/>
          <w:wAfter w:w="20" w:type="dxa"/>
          <w:trHeight w:val="43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BF22BC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Prowadzić wentylację zastępczą z użyciem worka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110E97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C.U45</w:t>
            </w:r>
          </w:p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F63256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344965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4103AD" w:rsidRDefault="0034496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3449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556E78">
        <w:trPr>
          <w:gridAfter w:val="1"/>
          <w:wAfter w:w="20" w:type="dxa"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</w:t>
            </w:r>
            <w:r w:rsidR="003449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866E9C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C.U63</w:t>
            </w:r>
          </w:p>
          <w:p w:rsidR="00344965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E22E42">
              <w:rPr>
                <w:rFonts w:ascii="Times New Roman" w:hAnsi="Times New Roman"/>
                <w:b/>
                <w:sz w:val="24"/>
                <w:szCs w:val="24"/>
              </w:rPr>
              <w:t>(jest gotów do)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D32B5" w:rsidP="00E22E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5BF" w:rsidRDefault="00875C79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Osoby prowadzące: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</w:t>
            </w:r>
            <w:r w:rsidR="00AD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 </w:t>
            </w:r>
            <w:proofErr w:type="spellStart"/>
            <w:r w:rsidR="00AD79A9">
              <w:rPr>
                <w:rFonts w:ascii="Times New Roman" w:hAnsi="Times New Roman"/>
                <w:color w:val="000000"/>
                <w:sz w:val="24"/>
                <w:szCs w:val="24"/>
              </w:rPr>
              <w:t>K.Osciłowicz</w:t>
            </w:r>
            <w:proofErr w:type="spellEnd"/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5C79" w:rsidRPr="0066409B" w:rsidRDefault="002405BF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mgr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bookmarkStart w:id="0" w:name="_GoBack"/>
            <w:bookmarkEnd w:id="0"/>
            <w:r w:rsidR="00E22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1.10.2019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15500" w:rsidP="00D64F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</w:t>
            </w:r>
            <w:r w:rsidR="00A4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opracowała </w:t>
            </w:r>
            <w:r w:rsidR="00A403D9" w:rsidRPr="00D64F7A">
              <w:rPr>
                <w:rFonts w:ascii="Times New Roman" w:hAnsi="Times New Roman"/>
                <w:sz w:val="24"/>
                <w:szCs w:val="24"/>
              </w:rPr>
              <w:t>mgr</w:t>
            </w:r>
            <w:r w:rsidR="00E22E42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="009C7966">
              <w:rPr>
                <w:rFonts w:ascii="Times New Roman" w:hAnsi="Times New Roman"/>
                <w:sz w:val="24"/>
                <w:szCs w:val="24"/>
              </w:rPr>
              <w:t>Ościłowicz</w:t>
            </w:r>
            <w:proofErr w:type="spellEnd"/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C79" w:rsidRDefault="00875C79" w:rsidP="00875C79">
      <w:r>
        <w:t>1 ECTS = 25 - 30 godz. pracy studenta</w:t>
      </w:r>
    </w:p>
    <w:p w:rsidR="00875C79" w:rsidRPr="00105320" w:rsidRDefault="00875C79" w:rsidP="00875C79">
      <w:pPr>
        <w:ind w:left="720"/>
        <w:rPr>
          <w:color w:val="FF0000"/>
        </w:rPr>
      </w:pPr>
    </w:p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519A"/>
    <w:multiLevelType w:val="hybridMultilevel"/>
    <w:tmpl w:val="AFC8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B54"/>
    <w:multiLevelType w:val="hybridMultilevel"/>
    <w:tmpl w:val="32346876"/>
    <w:lvl w:ilvl="0" w:tplc="D94A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5500"/>
    <w:rsid w:val="00034549"/>
    <w:rsid w:val="000567AC"/>
    <w:rsid w:val="000D593E"/>
    <w:rsid w:val="00110E97"/>
    <w:rsid w:val="00137928"/>
    <w:rsid w:val="00146934"/>
    <w:rsid w:val="0019508E"/>
    <w:rsid w:val="001A3A45"/>
    <w:rsid w:val="001B353C"/>
    <w:rsid w:val="001D6A4C"/>
    <w:rsid w:val="0021467D"/>
    <w:rsid w:val="002405BF"/>
    <w:rsid w:val="002B4B55"/>
    <w:rsid w:val="002B62BD"/>
    <w:rsid w:val="002C269F"/>
    <w:rsid w:val="00332836"/>
    <w:rsid w:val="00344965"/>
    <w:rsid w:val="00360A61"/>
    <w:rsid w:val="003D7C3E"/>
    <w:rsid w:val="004103AD"/>
    <w:rsid w:val="00432F2F"/>
    <w:rsid w:val="00481C58"/>
    <w:rsid w:val="004A38C5"/>
    <w:rsid w:val="004A3BB5"/>
    <w:rsid w:val="004C49D1"/>
    <w:rsid w:val="004E1C3C"/>
    <w:rsid w:val="004E318A"/>
    <w:rsid w:val="004E7B9F"/>
    <w:rsid w:val="004F3546"/>
    <w:rsid w:val="00512AD6"/>
    <w:rsid w:val="00547B65"/>
    <w:rsid w:val="00551600"/>
    <w:rsid w:val="00556E78"/>
    <w:rsid w:val="00595E56"/>
    <w:rsid w:val="005D32B5"/>
    <w:rsid w:val="005E03F9"/>
    <w:rsid w:val="005E3FE4"/>
    <w:rsid w:val="005F3414"/>
    <w:rsid w:val="00631A3D"/>
    <w:rsid w:val="00634207"/>
    <w:rsid w:val="006C1949"/>
    <w:rsid w:val="006C22B3"/>
    <w:rsid w:val="006D4D50"/>
    <w:rsid w:val="006E5F74"/>
    <w:rsid w:val="006F5039"/>
    <w:rsid w:val="006F750F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E32DD"/>
    <w:rsid w:val="00962C4C"/>
    <w:rsid w:val="009C7966"/>
    <w:rsid w:val="00A403D9"/>
    <w:rsid w:val="00A52BB3"/>
    <w:rsid w:val="00A827EC"/>
    <w:rsid w:val="00AD79A9"/>
    <w:rsid w:val="00B33507"/>
    <w:rsid w:val="00B43C65"/>
    <w:rsid w:val="00B634C3"/>
    <w:rsid w:val="00C01184"/>
    <w:rsid w:val="00C47531"/>
    <w:rsid w:val="00C55B54"/>
    <w:rsid w:val="00CB2DAB"/>
    <w:rsid w:val="00CC2E3E"/>
    <w:rsid w:val="00CE72F7"/>
    <w:rsid w:val="00CF388C"/>
    <w:rsid w:val="00D575D0"/>
    <w:rsid w:val="00D64F7A"/>
    <w:rsid w:val="00DA1CDB"/>
    <w:rsid w:val="00DA235B"/>
    <w:rsid w:val="00DB1F34"/>
    <w:rsid w:val="00DB4324"/>
    <w:rsid w:val="00DC32EF"/>
    <w:rsid w:val="00DD44F0"/>
    <w:rsid w:val="00E0079C"/>
    <w:rsid w:val="00E22E42"/>
    <w:rsid w:val="00E261CF"/>
    <w:rsid w:val="00E41FAB"/>
    <w:rsid w:val="00E5410A"/>
    <w:rsid w:val="00E75AFB"/>
    <w:rsid w:val="00EF3FA7"/>
    <w:rsid w:val="00F1637B"/>
    <w:rsid w:val="00F46E7E"/>
    <w:rsid w:val="00F52633"/>
    <w:rsid w:val="00F63256"/>
    <w:rsid w:val="00F838DA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1352-17CC-4457-B892-6E9194A0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69</cp:revision>
  <cp:lastPrinted>2018-10-05T16:53:00Z</cp:lastPrinted>
  <dcterms:created xsi:type="dcterms:W3CDTF">2015-08-08T15:40:00Z</dcterms:created>
  <dcterms:modified xsi:type="dcterms:W3CDTF">2019-12-12T13:26:00Z</dcterms:modified>
</cp:coreProperties>
</file>