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EF0E57" w:rsidRDefault="00875C79" w:rsidP="008363B0">
      <w:pPr>
        <w:pStyle w:val="Nagwek1"/>
        <w:rPr>
          <w:color w:val="2E74B5" w:themeColor="accent1" w:themeShade="BF"/>
          <w:sz w:val="24"/>
          <w:szCs w:val="24"/>
        </w:rPr>
      </w:pP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021"/>
        <w:gridCol w:w="3486"/>
        <w:gridCol w:w="2816"/>
        <w:gridCol w:w="1671"/>
        <w:gridCol w:w="10"/>
        <w:gridCol w:w="17984"/>
        <w:gridCol w:w="13"/>
        <w:gridCol w:w="57"/>
        <w:gridCol w:w="179"/>
      </w:tblGrid>
      <w:tr w:rsidR="00875C79" w:rsidRPr="00EF0E57" w:rsidTr="0010115D">
        <w:trPr>
          <w:trHeight w:val="1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2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</w:rPr>
              <w:t>Medycyna Ratunkowa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1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6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Rodzaj modułu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2633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6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Semestr</w:t>
            </w:r>
            <w:r w:rsidR="00146934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F61AA7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III i  IV</w:t>
            </w:r>
            <w:r w:rsidR="00F61AA7" w:rsidRPr="00EF0E57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>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146934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1684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+3(semestr III i IV)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1.Semestr III: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80 h(10 h w.; 20 h ćw.; 20 h </w:t>
            </w:r>
            <w:proofErr w:type="spellStart"/>
            <w:r w:rsidR="00825255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825255">
              <w:rPr>
                <w:rFonts w:ascii="Times New Roman" w:hAnsi="Times New Roman"/>
                <w:sz w:val="24"/>
                <w:szCs w:val="24"/>
              </w:rPr>
              <w:t>.; 30 h z.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 praktycznych</w:t>
            </w:r>
            <w:r w:rsidR="00825255">
              <w:rPr>
                <w:rFonts w:ascii="Times New Roman" w:hAnsi="Times New Roman"/>
                <w:sz w:val="24"/>
                <w:szCs w:val="24"/>
              </w:rPr>
              <w:t>, 10 h p.w.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6847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2. semestr IV: 80 h(10</w:t>
            </w:r>
            <w:r w:rsidR="00825255">
              <w:rPr>
                <w:rFonts w:ascii="Times New Roman" w:hAnsi="Times New Roman"/>
                <w:sz w:val="24"/>
                <w:szCs w:val="24"/>
              </w:rPr>
              <w:t xml:space="preserve"> h w.; 20 h ćw.; 20 h </w:t>
            </w:r>
            <w:proofErr w:type="spellStart"/>
            <w:r w:rsidR="00825255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825255">
              <w:rPr>
                <w:rFonts w:ascii="Times New Roman" w:hAnsi="Times New Roman"/>
                <w:sz w:val="24"/>
                <w:szCs w:val="24"/>
              </w:rPr>
              <w:t>.; 30 h z.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praktycznych</w:t>
            </w:r>
            <w:r w:rsidR="00825255">
              <w:rPr>
                <w:rFonts w:ascii="Times New Roman" w:hAnsi="Times New Roman"/>
                <w:sz w:val="24"/>
                <w:szCs w:val="24"/>
              </w:rPr>
              <w:t>; 10 h p.w.</w:t>
            </w:r>
            <w:bookmarkStart w:id="0" w:name="_GoBack"/>
            <w:bookmarkEnd w:id="0"/>
            <w:r w:rsidRPr="00EF0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 w:rsidRPr="00EF0E5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ratunkowych, Podstawowe zabiegi medyczne, Pierwsza pomoc</w:t>
            </w:r>
            <w:r w:rsidR="002C1454" w:rsidRPr="00EF0E57">
              <w:rPr>
                <w:rFonts w:ascii="Times New Roman" w:hAnsi="Times New Roman"/>
                <w:sz w:val="24"/>
                <w:szCs w:val="24"/>
              </w:rPr>
              <w:t>, KPP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, Ratownictwo medyczne w urazach; Choroby wewnętrzne z elementami onkologii</w:t>
            </w:r>
            <w:r w:rsidR="00E16847" w:rsidRPr="00EF0E57">
              <w:rPr>
                <w:rFonts w:ascii="Times New Roman" w:hAnsi="Times New Roman"/>
                <w:sz w:val="24"/>
                <w:szCs w:val="24"/>
              </w:rPr>
              <w:t>; Farmakologia z toksykologią.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147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Pr="00EF0E57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2C7266" w:rsidRPr="00EF0E57" w:rsidRDefault="002C7266" w:rsidP="002C72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" w:hAnsi="Times"/>
                <w:sz w:val="24"/>
                <w:szCs w:val="24"/>
              </w:rPr>
              <w:t>Kształtowanie umiejętności samodzielnego rozpoznawania różnicowego i diagnostyki ostrych stanów chorobowych</w:t>
            </w:r>
          </w:p>
          <w:p w:rsidR="0041758D" w:rsidRPr="00EF0E57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studentów z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mechanizmami nagłych zagrożeń zdrowia i życia pochodzenia w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ewnętrznego </w:t>
            </w:r>
          </w:p>
          <w:p w:rsidR="0041758D" w:rsidRPr="00EF0E57" w:rsidRDefault="0041758D" w:rsidP="004175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Nabycie kompetencji rozpoznawania i podejmowania działań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we wszystkich stanach zagrożenia życia pochodzenia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wewnętrznego </w:t>
            </w:r>
            <w:r w:rsidR="00794FD9" w:rsidRPr="00EF0E57">
              <w:rPr>
                <w:rFonts w:ascii="Times New Roman" w:hAnsi="Times New Roman"/>
                <w:sz w:val="24"/>
                <w:szCs w:val="24"/>
              </w:rPr>
              <w:t xml:space="preserve"> oraz postępowania w określonych stanach klinicznych</w:t>
            </w:r>
          </w:p>
          <w:p w:rsidR="00875C79" w:rsidRPr="00EF0E57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 w:rsidRPr="00EF0E57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 pochodzenia wewnętrznego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F0E57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EF0E57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73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EF0E57" w:rsidRDefault="00875C79" w:rsidP="0001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EF0E5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EF0E5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2F2A74">
              <w:rPr>
                <w:rFonts w:ascii="Times New Roman" w:hAnsi="Times New Roman"/>
                <w:b/>
                <w:sz w:val="24"/>
                <w:szCs w:val="24"/>
              </w:rPr>
              <w:t xml:space="preserve">,12,13,14,15,16,17,18,19,20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Pr="00EF0E57" w:rsidRDefault="006F750F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 w:rsid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10,11,12,13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oceni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EF0E57" w:rsidRDefault="00634207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6F503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Forma  i warunki zaliczenia</w:t>
            </w:r>
            <w:r w:rsidR="00875C79" w:rsidRPr="0010115D">
              <w:rPr>
                <w:rFonts w:ascii="Times New Roman" w:hAnsi="Times New Roman"/>
                <w:sz w:val="24"/>
                <w:szCs w:val="24"/>
              </w:rPr>
              <w:t>: egzamin</w:t>
            </w:r>
          </w:p>
          <w:p w:rsidR="00A52BB3" w:rsidRPr="0010115D" w:rsidRDefault="00A52BB3" w:rsidP="00A52BB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Obecność na  zajęciach obowiązkowa</w:t>
            </w:r>
          </w:p>
          <w:p w:rsidR="00A52BB3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Ćwiczenia: oceny cząstkowe z wykonywanych ćwiczeń</w:t>
            </w:r>
            <w:r w:rsidR="00A403D9" w:rsidRPr="0010115D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10115D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Zajęcia praktyczne: oceny cząstkowe z wykonywanych czynności w SOR</w:t>
            </w:r>
          </w:p>
          <w:p w:rsidR="00A52BB3" w:rsidRPr="0010115D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Wykłady</w:t>
            </w:r>
            <w:r w:rsidR="006F750F" w:rsidRPr="0010115D">
              <w:rPr>
                <w:sz w:val="24"/>
                <w:szCs w:val="24"/>
              </w:rPr>
              <w:t xml:space="preserve">: </w:t>
            </w:r>
            <w:r w:rsidRPr="0010115D">
              <w:rPr>
                <w:sz w:val="24"/>
                <w:szCs w:val="24"/>
              </w:rPr>
              <w:t>kolokwia semestralne, egzamin odbywa się w formie  p</w:t>
            </w:r>
            <w:r w:rsidR="004E1C3C" w:rsidRPr="0010115D">
              <w:rPr>
                <w:sz w:val="24"/>
                <w:szCs w:val="24"/>
              </w:rPr>
              <w:t>ytań testowych – test do wyboru, mieszany, prawda, fałsz.  Z</w:t>
            </w:r>
            <w:r w:rsidRPr="0010115D">
              <w:rPr>
                <w:sz w:val="24"/>
                <w:szCs w:val="24"/>
              </w:rPr>
              <w:t>a każde pytanie student może otrzymać 1 punkt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bardzo dobry (5,0) - 91% - 100%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plus (4,5) – 81% - 90,99%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(4,0) – 71% - 80,99%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plus (3,5) -61% - 70,99%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(3,0) – 51% - 60, 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niedostateczny  ( 2,0) - 0% -50,99%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 xml:space="preserve">Elementy składowe oceny: 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0115D">
              <w:rPr>
                <w:sz w:val="24"/>
                <w:szCs w:val="24"/>
              </w:rPr>
              <w:t>Ocena końcowa jest</w:t>
            </w:r>
            <w:r w:rsidRPr="0010115D">
              <w:rPr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10115D">
              <w:rPr>
                <w:sz w:val="24"/>
                <w:szCs w:val="24"/>
                <w:u w:val="single"/>
              </w:rPr>
              <w:t xml:space="preserve">seminarium, </w:t>
            </w:r>
            <w:r w:rsidRPr="0010115D">
              <w:rPr>
                <w:sz w:val="24"/>
                <w:szCs w:val="24"/>
                <w:u w:val="single"/>
              </w:rPr>
              <w:t>zajęć praktycznych  i wykładów (kolokwia)oraz z egzaminu</w:t>
            </w:r>
            <w:r w:rsidR="00E5410A" w:rsidRPr="0010115D">
              <w:rPr>
                <w:sz w:val="24"/>
                <w:szCs w:val="24"/>
                <w:u w:val="single"/>
              </w:rPr>
              <w:t>(30 zadań)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92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Treści programowe:</w:t>
            </w:r>
          </w:p>
          <w:p w:rsidR="00B45DA0" w:rsidRPr="0010115D" w:rsidRDefault="00B45DA0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Semestr III</w:t>
            </w:r>
          </w:p>
          <w:p w:rsidR="00875C79" w:rsidRPr="0010115D" w:rsidRDefault="00875C79" w:rsidP="0014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FD9" w:rsidRPr="0010115D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ykłady</w:t>
            </w:r>
            <w:r w:rsidR="00794FD9" w:rsidRPr="0010115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94FD9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oddechowa. ARDS. 1h.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Przyrządowe i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metody udrażniania dróg oddechowych.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wentylacji mechanicznej.1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Układ krążenia, czynność serca - badanie, monitorowanie.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Ostre zespoły wieńcowe –rozpoznanie, postępowanie.</w:t>
            </w:r>
            <w:r w:rsidR="00B2519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C719E" w:rsidRPr="0010115D" w:rsidRDefault="002C719E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serca, obrzęk płuc.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Wstrząs </w:t>
            </w:r>
            <w:r w:rsidR="004C127D" w:rsidRPr="0010115D">
              <w:rPr>
                <w:rFonts w:ascii="Times" w:hAnsi="Times"/>
                <w:sz w:val="24"/>
                <w:szCs w:val="24"/>
              </w:rPr>
              <w:t xml:space="preserve"> - </w:t>
            </w:r>
            <w:r w:rsidRPr="0010115D">
              <w:rPr>
                <w:rFonts w:ascii="Times" w:hAnsi="Times"/>
                <w:sz w:val="24"/>
                <w:szCs w:val="24"/>
              </w:rPr>
              <w:t>patofizjologia. Wstrząs kardiogenny.1 h.</w:t>
            </w:r>
          </w:p>
          <w:p w:rsidR="00B25190" w:rsidRPr="0010115D" w:rsidRDefault="00B2519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Farmakoterapia nagłych zagrożeń pochodzenia sercowo-naczyniowego.1 h.</w:t>
            </w:r>
          </w:p>
          <w:p w:rsidR="002A0120" w:rsidRPr="0010115D" w:rsidRDefault="002A012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Analgosedacja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medycynie ratunkowej.1 h.</w:t>
            </w:r>
          </w:p>
          <w:p w:rsidR="00F94D07" w:rsidRPr="0010115D" w:rsidRDefault="00F94D07" w:rsidP="00F94D0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Resuscytacja krążeniowo – oddechowa – definicje, epidemiologia, standardy postępowania podstawowego i zaawansowanego według Europejskiej Rady Resuscytacji oraz Amerykańskiego Towarzystwa Kardiologicznego.</w:t>
            </w:r>
            <w:r w:rsidR="002A012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B4B55" w:rsidRPr="0010115D" w:rsidRDefault="007653FA" w:rsidP="006C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 w:rsidR="00D75868" w:rsidRPr="0010115D" w:rsidRDefault="00D75868" w:rsidP="00D758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pacjenta.</w:t>
            </w:r>
          </w:p>
          <w:p w:rsidR="00146934" w:rsidRPr="0010115D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ABC- resuscytacji krążeniowo-oddech</w:t>
            </w:r>
            <w:r w:rsidR="002C719E" w:rsidRPr="0010115D">
              <w:rPr>
                <w:rFonts w:ascii="Times New Roman" w:hAnsi="Times New Roman"/>
                <w:sz w:val="24"/>
                <w:szCs w:val="24"/>
              </w:rPr>
              <w:t>owej.</w:t>
            </w:r>
          </w:p>
          <w:p w:rsidR="00B634C3" w:rsidRPr="0010115D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Pr="0010115D" w:rsidRDefault="00F94D07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D75868" w:rsidRPr="0010115D" w:rsidRDefault="00D75868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Badanie układu oddechowego. Niewydolność oddechowa.</w:t>
            </w:r>
          </w:p>
          <w:p w:rsidR="004565EA" w:rsidRPr="0010115D" w:rsidRDefault="004565E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Tlenoterapia, wentylacja mechaniczna.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Nowoczesne techniki wentylacji.</w:t>
            </w:r>
          </w:p>
          <w:p w:rsidR="007653FA" w:rsidRPr="0010115D" w:rsidRDefault="007653F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I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>nterpretacja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zaburzeń rytmu serca.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 xml:space="preserve"> VF, VT, </w:t>
            </w:r>
            <w:proofErr w:type="spellStart"/>
            <w:r w:rsidR="002A0120" w:rsidRPr="0010115D">
              <w:rPr>
                <w:rFonts w:ascii="Times New Roman" w:hAnsi="Times New Roman"/>
                <w:sz w:val="24"/>
                <w:szCs w:val="24"/>
              </w:rPr>
              <w:t>asystolia</w:t>
            </w:r>
            <w:proofErr w:type="spellEnd"/>
            <w:r w:rsidR="002A0120" w:rsidRPr="0010115D">
              <w:rPr>
                <w:rFonts w:ascii="Times New Roman" w:hAnsi="Times New Roman"/>
                <w:sz w:val="24"/>
                <w:szCs w:val="24"/>
              </w:rPr>
              <w:t>, PEA.</w:t>
            </w:r>
          </w:p>
          <w:p w:rsidR="002C719E" w:rsidRPr="0010115D" w:rsidRDefault="004565E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medycznego.</w:t>
            </w:r>
          </w:p>
          <w:p w:rsidR="002A0120" w:rsidRPr="0010115D" w:rsidRDefault="002A0120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4565EA" w:rsidRPr="0010115D" w:rsidRDefault="002A0120" w:rsidP="002A01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sercowego.. Ćwiczenia scenariuszy</w:t>
            </w:r>
          </w:p>
          <w:p w:rsidR="00C173E7" w:rsidRPr="0010115D" w:rsidRDefault="0021467D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="00C173E7" w:rsidRPr="0010115D">
              <w:rPr>
                <w:rFonts w:ascii="Times New Roman" w:hAnsi="Times New Roman"/>
                <w:sz w:val="24"/>
                <w:szCs w:val="24"/>
                <w:u w:val="single"/>
              </w:rPr>
              <w:t>eminaria.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Wczesna diagnostyka i terapia zawału mięśnia sercowego (telemetria  w medycynie ratunkowej).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Stosowanie różnych metod elektroterapii w praktyce ratownika medycznego (AED, defibrylacja manualna, kardiowersja, przezskórna stymulacja zewnętrzna.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3E7" w:rsidRPr="0010115D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875C79" w:rsidRPr="0010115D" w:rsidRDefault="00A827EC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Badanie układu oddechowego.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Badanie układu </w:t>
            </w:r>
            <w:r w:rsidR="00C173E7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krążenia</w:t>
            </w: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5868" w:rsidRPr="0010115D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Monitorowanie inwazyjne chorych w SOR.</w:t>
            </w:r>
          </w:p>
          <w:p w:rsidR="009E774B" w:rsidRPr="0010115D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Wentylacja mechaniczna, składanie respiratora,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monitorowanie terapii.</w:t>
            </w:r>
          </w:p>
          <w:p w:rsidR="009E774B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Interpretacja badań laboratoryjnych.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</w:t>
            </w:r>
            <w:r w:rsidR="00C173E7" w:rsidRPr="0010115D">
              <w:rPr>
                <w:rFonts w:ascii="Times New Roman" w:hAnsi="Times New Roman"/>
                <w:sz w:val="24"/>
                <w:szCs w:val="24"/>
              </w:rPr>
              <w:t>/pielęgniarki/ratownika systemu.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Wykonywanie EKG i interpretacja zapisu.</w:t>
            </w:r>
          </w:p>
          <w:p w:rsidR="00597665" w:rsidRPr="0010115D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Zaawansowane czynności resuscytacyjne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uczestniczenie w zespole resuscytacyjnym.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="000E6DF4" w:rsidRPr="0010115D">
              <w:rPr>
                <w:rFonts w:ascii="Times New Roman" w:hAnsi="Times New Roman"/>
                <w:sz w:val="24"/>
                <w:szCs w:val="24"/>
              </w:rPr>
              <w:t>pacjenta/poszkodowanego.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Semestr IV.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 w:rsidR="000E6DF4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Nagłe zagrożenia życia pochodzenia oddechowego, 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Astma, POCHP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– patofizjologia, rozpoznanie, postępowanie.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727E4A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 i nebulizacja w ratownictwie medycznym.1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Wstrząs anafilaktyczny.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Krwawienie do przewodu pokarmowego- żylakowe i </w:t>
            </w:r>
            <w:proofErr w:type="spellStart"/>
            <w:r w:rsidRPr="0010115D">
              <w:rPr>
                <w:rFonts w:ascii="Times New Roman" w:hAnsi="Times New Roman"/>
                <w:sz w:val="24"/>
                <w:szCs w:val="24"/>
              </w:rPr>
              <w:t>nieżylakowe</w:t>
            </w:r>
            <w:proofErr w:type="spellEnd"/>
            <w:r w:rsidRPr="0010115D">
              <w:rPr>
                <w:rFonts w:ascii="Times New Roman" w:hAnsi="Times New Roman"/>
                <w:sz w:val="24"/>
                <w:szCs w:val="24"/>
              </w:rPr>
              <w:t>. Diagnostyka, postępowanie.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Stany nagłe w chorobach układu pokarmowego. Kamica pęcherzyka żółciowego. Marskość wątroby zrekompensowana.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Ostr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e zapalenie trzustki.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Metaboliczne i endokrynologiczne stany zagrożenia życia – rozpoznanie, zasady postępowania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Stany nagłe w chorobach układu moczowo-płciowego. Kamica nerkowa. Zakażenia układu moczowego.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nerek.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>1 h.</w:t>
            </w:r>
          </w:p>
          <w:p w:rsidR="00C173E7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mózgu. 1h.</w:t>
            </w:r>
          </w:p>
          <w:p w:rsidR="00727E4A" w:rsidRPr="0010115D" w:rsidRDefault="00727E4A" w:rsidP="0072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Ćwiczenia: 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 –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Nadciśnienie tętnicze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układu pokarmowego  - ostry brzuch”.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bCs/>
                <w:sz w:val="24"/>
                <w:szCs w:val="24"/>
              </w:rPr>
              <w:t>Stany zagrożenia życia w cukrzycy.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 w:cs="Tahoma"/>
                <w:sz w:val="24"/>
                <w:szCs w:val="24"/>
              </w:rPr>
              <w:t>Stany zagrożenia życia spowodowane zaburzeniami gospodarki wodno-elektrolitowej i kwasowo-zasadowej.</w:t>
            </w:r>
          </w:p>
          <w:p w:rsidR="00727E4A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wewnętrznego. Ćwiczenia scenariuszy.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Seminaria: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Zaburzenia gospodarki wodno-elektrolitowej.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 pochodzenia wewnętrznego.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10115D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Równowaga kwasowo-zasadowa – interpretacja wyników.</w:t>
            </w:r>
          </w:p>
          <w:p w:rsidR="00597665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. Badanie,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lekarza.</w:t>
            </w:r>
          </w:p>
          <w:p w:rsidR="00917725" w:rsidRPr="0010115D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Transport pacjenta/poszkodowanego.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984D45" w:rsidRPr="00984D45" w:rsidRDefault="00984D45" w:rsidP="00984D45">
            <w:pPr>
              <w:pStyle w:val="Nagwek1"/>
              <w:keepNext/>
              <w:keepLines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863E80">
              <w:rPr>
                <w:rStyle w:val="name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984D45" w:rsidRDefault="006C194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984D45">
              <w:rPr>
                <w:rFonts w:ascii="Times New Roman" w:hAnsi="Times New Roman" w:cs="Times New Roman"/>
                <w:sz w:val="24"/>
                <w:szCs w:val="24"/>
              </w:rPr>
              <w:t>akubaszko J.: Ratownik Medyczny, Górnicki Wyd</w:t>
            </w: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Pr="00EF0E57" w:rsidRDefault="00E75AFB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F0E57" w:rsidRDefault="00CE72F7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S.H., Adler</w:t>
            </w:r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02174C" w:rsidRPr="00EF0E57" w:rsidRDefault="0002174C" w:rsidP="00984D45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Sosada Krystyn.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Ostre stany zagrożenia życia w chorobach wewnętrznych. PZWL 2016r. </w:t>
            </w:r>
          </w:p>
          <w:p w:rsidR="0002174C" w:rsidRPr="00EF0E57" w:rsidRDefault="0002174C" w:rsidP="00984D45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Szczeklik Andrzej. Choroby Wewnętrzne. 2016</w:t>
            </w:r>
          </w:p>
          <w:p w:rsidR="00875C79" w:rsidRPr="00EF0E57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4C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A5" w:rsidRPr="00BC42A5" w:rsidRDefault="00BC42A5" w:rsidP="00984D45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BC42A5">
              <w:rPr>
                <w:rStyle w:val="value"/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 xml:space="preserve">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BC42A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Urban &amp; Partner, 2018</w:t>
            </w:r>
          </w:p>
          <w:p w:rsidR="00875C79" w:rsidRPr="00EF0E57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Advanced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Stany nagłe w neurologii</w:t>
            </w:r>
            <w:r w:rsidR="00CE72F7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E72F7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objawu do rozpoznania, 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F0E57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J.:Advanced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EF0E57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PZWL 2008.</w:t>
            </w:r>
          </w:p>
          <w:p w:rsidR="00875C79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C79" w:rsidRPr="00EF0E57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="00875C79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Mackway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-Jones K.,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F2A74" w:rsidRPr="002F2A7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F0E57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5583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2029; 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DA1CDB" w:rsidRPr="00EF0E57">
              <w:rPr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 w:rsidRPr="00EF0E57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F0E57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0E57">
              <w:rPr>
                <w:b/>
                <w:sz w:val="24"/>
                <w:szCs w:val="24"/>
              </w:rPr>
              <w:t>Symbol efektu kierunkowego</w:t>
            </w:r>
          </w:p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DAB" w:rsidRPr="00EF0E57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</w:t>
            </w:r>
            <w:r w:rsidR="00E16847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CB2DAB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C.W18</w:t>
            </w:r>
          </w:p>
          <w:p w:rsidR="00875C79" w:rsidRPr="00EF0E57" w:rsidRDefault="00875C79" w:rsidP="0001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334B2B" w:rsidP="002C2B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>
              <w:rPr>
                <w:rFonts w:ascii="Times New Roman" w:hAnsi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547B65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2C2B3C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</w:t>
            </w:r>
            <w:r w:rsidR="002C2B3C">
              <w:rPr>
                <w:rFonts w:ascii="Times New Roman" w:hAnsi="Times New Roman"/>
                <w:sz w:val="24"/>
                <w:szCs w:val="24"/>
              </w:rPr>
              <w:t>W28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2C2B3C" w:rsidP="002C2B3C">
            <w:pPr>
              <w:tabs>
                <w:tab w:val="left" w:pos="3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Default="00F570A7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W17</w:t>
            </w:r>
          </w:p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i postępowanie w ONN.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E5F74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choroby układu pokarmowego.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315" w:rsidRPr="00EF0E57" w:rsidRDefault="006E5F74" w:rsidP="001011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NZK.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ALS u dorosłych.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5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F570A7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F570A7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C.W60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0A7" w:rsidRPr="00EF0E57" w:rsidTr="0010115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EF0E57" w:rsidRDefault="00F570A7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10115D" w:rsidRDefault="004F453C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wykonania defibrylacji manualnej.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Default="004F453C" w:rsidP="006102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6102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 63</w:t>
            </w:r>
          </w:p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Technikę oznaczania stężeń parametrów krytycznych.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Rodzaje terapii inwazyjnej stosowane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</w:t>
            </w:r>
            <w:r w:rsidR="004827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C.W83</w:t>
            </w:r>
          </w:p>
          <w:p w:rsidR="004827E4" w:rsidRPr="00EF0E57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90031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C.W89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EF0E57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900315" w:rsidRPr="00EF0E57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W_20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Procedurę kardiowersji  elektrycznej i elektrostymulacji zewnętrznej.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1"/>
        </w:trPr>
        <w:tc>
          <w:tcPr>
            <w:tcW w:w="10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211" w:rsidRPr="00EF0E57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Pr="00EF0E57" w:rsidRDefault="00875C79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C.U11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C.U18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zaawansowane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zabiegi resuscytacyjne u osób dorosłych.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C.U38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U43</w:t>
            </w:r>
          </w:p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C.U46</w:t>
            </w:r>
          </w:p>
          <w:p w:rsidR="00747FF5" w:rsidRPr="00EF0E57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Identyfikować błędy i zaniedbania w praktyce ratownika medycznego.</w:t>
            </w:r>
          </w:p>
          <w:p w:rsidR="00747FF5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F2" w:rsidRPr="00EF0E57" w:rsidTr="0010115D">
        <w:trPr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EF0E57" w:rsidRDefault="005014F2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3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EF0E57" w:rsidRDefault="000E09D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KOMPETENCJE SPOŁECZNE(jest gotów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EF0E57" w:rsidRDefault="000E09D6" w:rsidP="002263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263ED" w:rsidRDefault="000E09D6" w:rsidP="00226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D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97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52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8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41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2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4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78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1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9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  </w:t>
            </w:r>
          </w:p>
          <w:p w:rsidR="000E09D6" w:rsidRPr="002F2A74" w:rsidRDefault="00825255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92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D06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1.10.2021 r. 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8252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D6" w:rsidRPr="002F2A74" w:rsidRDefault="000E09D6" w:rsidP="000E09D6">
      <w:pPr>
        <w:rPr>
          <w:sz w:val="24"/>
          <w:szCs w:val="24"/>
        </w:rPr>
      </w:pPr>
    </w:p>
    <w:p w:rsidR="00C55B54" w:rsidRPr="002F2A74" w:rsidRDefault="00C55B54">
      <w:pPr>
        <w:rPr>
          <w:sz w:val="24"/>
          <w:szCs w:val="24"/>
        </w:rPr>
      </w:pPr>
    </w:p>
    <w:sectPr w:rsidR="00C55B54" w:rsidRPr="002F2A7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39D5"/>
    <w:multiLevelType w:val="hybridMultilevel"/>
    <w:tmpl w:val="15A81B7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8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0"/>
  </w:num>
  <w:num w:numId="11">
    <w:abstractNumId w:val="19"/>
  </w:num>
  <w:num w:numId="12">
    <w:abstractNumId w:val="8"/>
  </w:num>
  <w:num w:numId="13">
    <w:abstractNumId w:val="21"/>
  </w:num>
  <w:num w:numId="14">
    <w:abstractNumId w:val="14"/>
  </w:num>
  <w:num w:numId="15">
    <w:abstractNumId w:val="20"/>
  </w:num>
  <w:num w:numId="16">
    <w:abstractNumId w:val="33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25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31"/>
  </w:num>
  <w:num w:numId="27">
    <w:abstractNumId w:val="29"/>
  </w:num>
  <w:num w:numId="28">
    <w:abstractNumId w:val="5"/>
  </w:num>
  <w:num w:numId="29">
    <w:abstractNumId w:val="11"/>
  </w:num>
  <w:num w:numId="30">
    <w:abstractNumId w:val="26"/>
  </w:num>
  <w:num w:numId="31">
    <w:abstractNumId w:val="12"/>
  </w:num>
  <w:num w:numId="32">
    <w:abstractNumId w:val="24"/>
  </w:num>
  <w:num w:numId="33">
    <w:abstractNumId w:val="9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79"/>
    <w:rsid w:val="00015500"/>
    <w:rsid w:val="00015685"/>
    <w:rsid w:val="0002174C"/>
    <w:rsid w:val="00034549"/>
    <w:rsid w:val="000567AC"/>
    <w:rsid w:val="000824ED"/>
    <w:rsid w:val="00091195"/>
    <w:rsid w:val="00091C06"/>
    <w:rsid w:val="000E09D6"/>
    <w:rsid w:val="000E6DF4"/>
    <w:rsid w:val="0010115D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D2F92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32836"/>
    <w:rsid w:val="00334B2B"/>
    <w:rsid w:val="00344965"/>
    <w:rsid w:val="00360A61"/>
    <w:rsid w:val="003D7C3E"/>
    <w:rsid w:val="004103AD"/>
    <w:rsid w:val="0041758D"/>
    <w:rsid w:val="00432F2F"/>
    <w:rsid w:val="004565EA"/>
    <w:rsid w:val="00481C58"/>
    <w:rsid w:val="004827E4"/>
    <w:rsid w:val="004A38C5"/>
    <w:rsid w:val="004A3BB5"/>
    <w:rsid w:val="004C127D"/>
    <w:rsid w:val="004C49D1"/>
    <w:rsid w:val="004E1C3C"/>
    <w:rsid w:val="004E318A"/>
    <w:rsid w:val="004E7B9F"/>
    <w:rsid w:val="004F3546"/>
    <w:rsid w:val="004F453C"/>
    <w:rsid w:val="005014F2"/>
    <w:rsid w:val="00512AD6"/>
    <w:rsid w:val="00547B65"/>
    <w:rsid w:val="00551600"/>
    <w:rsid w:val="00595E56"/>
    <w:rsid w:val="00597665"/>
    <w:rsid w:val="005D32B5"/>
    <w:rsid w:val="005E03F9"/>
    <w:rsid w:val="005E3FE4"/>
    <w:rsid w:val="005F3414"/>
    <w:rsid w:val="006102BB"/>
    <w:rsid w:val="00631A3D"/>
    <w:rsid w:val="00634207"/>
    <w:rsid w:val="006B705F"/>
    <w:rsid w:val="006C1949"/>
    <w:rsid w:val="006C22B3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8014F5"/>
    <w:rsid w:val="008170B3"/>
    <w:rsid w:val="00825255"/>
    <w:rsid w:val="00826FCA"/>
    <w:rsid w:val="00831211"/>
    <w:rsid w:val="00832882"/>
    <w:rsid w:val="008363B0"/>
    <w:rsid w:val="00866E9C"/>
    <w:rsid w:val="00875C79"/>
    <w:rsid w:val="008A2A5D"/>
    <w:rsid w:val="008E32DD"/>
    <w:rsid w:val="00900315"/>
    <w:rsid w:val="00917725"/>
    <w:rsid w:val="00962C4C"/>
    <w:rsid w:val="00984D45"/>
    <w:rsid w:val="009C0D1B"/>
    <w:rsid w:val="009C7966"/>
    <w:rsid w:val="009E774B"/>
    <w:rsid w:val="00A403D9"/>
    <w:rsid w:val="00A41112"/>
    <w:rsid w:val="00A52BB3"/>
    <w:rsid w:val="00A827EC"/>
    <w:rsid w:val="00AD79A9"/>
    <w:rsid w:val="00AE066F"/>
    <w:rsid w:val="00B25190"/>
    <w:rsid w:val="00B33507"/>
    <w:rsid w:val="00B43C65"/>
    <w:rsid w:val="00B45DA0"/>
    <w:rsid w:val="00B634C3"/>
    <w:rsid w:val="00BC42A5"/>
    <w:rsid w:val="00C01184"/>
    <w:rsid w:val="00C173E7"/>
    <w:rsid w:val="00C47531"/>
    <w:rsid w:val="00C55B54"/>
    <w:rsid w:val="00CB2DAB"/>
    <w:rsid w:val="00CC2E3E"/>
    <w:rsid w:val="00CE72F7"/>
    <w:rsid w:val="00CF388C"/>
    <w:rsid w:val="00D0681A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D032-5A7A-415C-957D-76E8298B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BC42A5"/>
  </w:style>
  <w:style w:type="character" w:customStyle="1" w:styleId="value">
    <w:name w:val="value"/>
    <w:basedOn w:val="Domylnaczcionkaakapitu"/>
    <w:rsid w:val="00BC42A5"/>
  </w:style>
  <w:style w:type="character" w:customStyle="1" w:styleId="name">
    <w:name w:val="name"/>
    <w:basedOn w:val="Domylnaczcionkaakapitu"/>
    <w:rsid w:val="00984D45"/>
  </w:style>
  <w:style w:type="character" w:customStyle="1" w:styleId="key">
    <w:name w:val="key"/>
    <w:basedOn w:val="Domylnaczcionkaakapitu"/>
    <w:rsid w:val="0098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9CAB-DB8D-48E2-856E-49A88CE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110</cp:revision>
  <cp:lastPrinted>2018-10-05T16:53:00Z</cp:lastPrinted>
  <dcterms:created xsi:type="dcterms:W3CDTF">2015-08-08T15:40:00Z</dcterms:created>
  <dcterms:modified xsi:type="dcterms:W3CDTF">2022-03-10T19:10:00Z</dcterms:modified>
</cp:coreProperties>
</file>