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1" w:rsidRDefault="007319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EF4AB1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Bioterroryzm jako szczególny rodzaj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terroryzmu.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uczelni, przedmiot do wyboru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5 p.w.)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i </w:t>
            </w:r>
            <w:r>
              <w:rPr>
                <w:rFonts w:ascii="Times New Roman" w:hAnsi="Times New Roman"/>
                <w:sz w:val="24"/>
                <w:szCs w:val="24"/>
              </w:rPr>
              <w:t>mikrobiologia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się:</w:t>
            </w:r>
          </w:p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Przekazanie podstawowej wiedzy nt. bioterroryzmu i terroryzmu, biologicznych</w:t>
            </w:r>
          </w:p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czynników masowego rażenia.</w:t>
            </w:r>
          </w:p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Zapoznanie rodzajami terroryzmu, z pojęciem bioterroryzmu, klasyfikacją drobnoustrojów CDC. </w:t>
            </w:r>
            <w:r>
              <w:rPr>
                <w:rFonts w:ascii="Times New Roman" w:hAnsi="Times New Roman"/>
                <w:sz w:val="24"/>
                <w:szCs w:val="24"/>
              </w:rPr>
              <w:t>Postępowanie w sytuacji zdarzeń terrorystycznych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 oraz U_ 01 – U_04 będą sprawdzane podczas  zaprezentowanych   </w:t>
            </w:r>
            <w:r>
              <w:rPr>
                <w:rFonts w:ascii="Times New Roman" w:hAnsi="Times New Roman"/>
                <w:sz w:val="24"/>
                <w:szCs w:val="24"/>
              </w:rPr>
              <w:t>przez studentów  treści merytorycznych na określony temat – forma przekazu określona przez grupę np. prezentacja multimedialna, pogadanka, referat, odczyt) oraz na kolokwiach   pisemnych.</w:t>
            </w:r>
          </w:p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K_02  będą sprawdzane podczas ćwiczeń, w trakcie pra</w:t>
            </w:r>
            <w:r>
              <w:rPr>
                <w:rFonts w:ascii="Times New Roman" w:hAnsi="Times New Roman"/>
                <w:sz w:val="24"/>
                <w:szCs w:val="24"/>
              </w:rPr>
              <w:t>cy indywidualnej i grupowej, poprzez dyskusję oraz wyrażanie swoich opinii.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 xml:space="preserve"> Przedłużona obserwacja przez nauczyciela prowadzącego.</w:t>
            </w:r>
          </w:p>
          <w:p w:rsidR="00EF4AB1" w:rsidRDefault="00EF4A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EF4AB1" w:rsidRDefault="0073196C">
            <w:pPr>
              <w:pStyle w:val="Default"/>
              <w:widowControl w:val="0"/>
              <w:rPr>
                <w:color w:val="FF0000"/>
              </w:rPr>
            </w:pPr>
            <w:r>
              <w:rPr>
                <w:b/>
              </w:rPr>
              <w:t xml:space="preserve">wykłady: </w:t>
            </w:r>
            <w:r>
              <w:t>Zaliczenie pisemne</w:t>
            </w:r>
          </w:p>
          <w:p w:rsidR="00EF4AB1" w:rsidRDefault="0073196C">
            <w:pPr>
              <w:widowControl w:val="0"/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zaliczenie pisemne, kolokwia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pisemne,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obecność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na zajęciach,  aktywność na zajęciach,</w:t>
            </w:r>
          </w:p>
          <w:p w:rsidR="00EF4AB1" w:rsidRDefault="0073196C">
            <w:pPr>
              <w:widowControl w:val="0"/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uzyskanie co najmniej 51% liczby punktów za końcowy sprawdzian wiedzy.</w:t>
            </w:r>
          </w:p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>
              <w:rPr>
                <w:rFonts w:ascii="Times New Roman" w:hAnsi="Times New Roman"/>
                <w:sz w:val="24"/>
                <w:szCs w:val="24"/>
              </w:rPr>
              <w:t>Ocena końcowa jest średnią ocen z zaliczenia ćwiczeń i wykładów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567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wykłady;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Zagrożenie bronią biologiczną i bioterroryzmem.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Broń biologiczna.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Podział niebezpiecznych czynników biologicznych.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Historia stosowania broni biologicznej.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Patogeny – wady i zalety z punktu widzenia terrorystów.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Zagrożenia płynące ze skażenia żywności, zagrożenia płynące ze skażenia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wody.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Schemat postępowania w przypadku zagrożenia bioterroryzmem.</w:t>
            </w:r>
          </w:p>
          <w:p w:rsidR="00EF4AB1" w:rsidRDefault="00EF4A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Rodzaje i środki broni biologicznej.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Charakterystyka zakażenia różnymi czynnikami masowego rażenia.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Współczesne ataki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bioterrorystyczne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pl-PL"/>
              </w:rPr>
              <w:t>Przypadki użycia broni biologicznej.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Skomra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W., Zarządzanie kryzysowe - praktyczny przewodnik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Presscom</w:t>
            </w:r>
            <w:proofErr w:type="spellEnd"/>
            <w:r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2016,</w:t>
            </w:r>
            <w:r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 xml:space="preserve"> Wydanie: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Rysz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S. J. Zarządzanie kryzysowe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zintegrowane.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Wydanie 2, 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2020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Gołębiewski J., </w:t>
            </w:r>
            <w:r>
              <w:rPr>
                <w:rFonts w:ascii="Times New Roman" w:eastAsia="Times New Roman" w:hAnsi="Times New Roman"/>
                <w:bCs/>
                <w:color w:val="252525"/>
                <w:kern w:val="2"/>
                <w:sz w:val="24"/>
                <w:szCs w:val="24"/>
                <w:lang w:eastAsia="pl-PL"/>
              </w:rPr>
              <w:t xml:space="preserve">Zarządzanie kryzysowe na szczeblu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52525"/>
                <w:kern w:val="2"/>
                <w:sz w:val="24"/>
                <w:szCs w:val="24"/>
                <w:lang w:eastAsia="pl-PL"/>
              </w:rPr>
              <w:t>samorządowym.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</w:t>
            </w:r>
          </w:p>
          <w:p w:rsidR="00EF4AB1" w:rsidRDefault="0073196C">
            <w:pPr>
              <w:pStyle w:val="Default"/>
              <w:widowControl w:val="0"/>
              <w:numPr>
                <w:ilvl w:val="0"/>
                <w:numId w:val="3"/>
              </w:numPr>
            </w:pPr>
            <w:r>
              <w:t>Krajowy plan zarządzania kryzysowego, 2012</w:t>
            </w:r>
          </w:p>
          <w:p w:rsidR="00EF4AB1" w:rsidRDefault="0073196C">
            <w:pPr>
              <w:pStyle w:val="Default"/>
              <w:widowControl w:val="0"/>
              <w:numPr>
                <w:ilvl w:val="0"/>
                <w:numId w:val="3"/>
              </w:numPr>
              <w:rPr>
                <w:rStyle w:val="Hipercze"/>
                <w:color w:val="000000"/>
                <w:u w:val="none"/>
              </w:rPr>
            </w:pPr>
            <w:r>
              <w:rPr>
                <w:bCs/>
                <w:color w:val="111111"/>
              </w:rPr>
              <w:t xml:space="preserve">Trzos A.,  Ratownictwo medyczne wobec współczesnych zagrożeń. </w:t>
            </w:r>
            <w:proofErr w:type="spellStart"/>
            <w:r>
              <w:rPr>
                <w:shd w:val="clear" w:color="auto" w:fill="FFFFFF"/>
              </w:rPr>
              <w:t>Elamed</w:t>
            </w:r>
            <w:proofErr w:type="spellEnd"/>
            <w:r>
              <w:rPr>
                <w:shd w:val="clear" w:color="auto" w:fill="FFFFFF"/>
              </w:rPr>
              <w:t xml:space="preserve"> Media Group, </w:t>
            </w:r>
            <w:r>
              <w:rPr>
                <w:bCs/>
                <w:color w:val="111111"/>
              </w:rPr>
              <w:t>2019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rPr>
                <w:rStyle w:val="Hipercze"/>
                <w:rFonts w:ascii="Times New Roman" w:hAnsi="Times New Roman"/>
                <w:color w:val="474747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color w:val="474747"/>
                <w:sz w:val="24"/>
                <w:szCs w:val="24"/>
              </w:rPr>
              <w:t>Cymerski</w:t>
            </w:r>
            <w:proofErr w:type="spellEnd"/>
            <w:r>
              <w:rPr>
                <w:rFonts w:ascii="Times New Roman" w:hAnsi="Times New Roman"/>
                <w:color w:val="474747"/>
                <w:sz w:val="24"/>
                <w:szCs w:val="24"/>
              </w:rPr>
              <w:t xml:space="preserve"> J., Zubrzycki W., Aleksandrowicz T., Terroryzm działania antyterrorystyczne. Wyd. </w:t>
            </w:r>
            <w:r>
              <w:rPr>
                <w:rStyle w:val="Hipercze"/>
                <w:rFonts w:ascii="Times New Roman" w:hAnsi="Times New Roman"/>
                <w:color w:val="474747"/>
                <w:sz w:val="24"/>
                <w:szCs w:val="24"/>
                <w:u w:val="none"/>
              </w:rPr>
              <w:t>Bellona, 2019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474747"/>
                <w:sz w:val="24"/>
                <w:szCs w:val="24"/>
              </w:rPr>
            </w:pPr>
            <w:proofErr w:type="spellStart"/>
            <w: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>Gabriel-Węglowski</w:t>
            </w:r>
            <w:r>
              <w:rPr>
                <w:rStyle w:val="Hipercze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M</w:t>
            </w:r>
            <w:proofErr w:type="spellEnd"/>
            <w:r>
              <w:rPr>
                <w:rStyle w:val="Hipercze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.,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Działania antyterrorystyczne. Komentarz.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Wyd. </w:t>
            </w:r>
            <w:proofErr w:type="spellStart"/>
            <w:r w:rsidR="00EF4AB1">
              <w:fldChar w:fldCharType="begin"/>
            </w:r>
            <w:r w:rsidR="00EF4AB1">
              <w:instrText>HYPERLINK "https://www.megaksiazki.pl/1000458_wolters-kluwer" \t "Wyświetl wszystkie książki wydawcy Wolters Kluwer" \h</w:instrText>
            </w:r>
            <w:r w:rsidR="00EF4AB1">
              <w:fldChar w:fldCharType="separate"/>
            </w:r>
            <w:r>
              <w:rPr>
                <w:rStyle w:val="Hipercze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Wolters</w:t>
            </w:r>
            <w:proofErr w:type="spellEnd"/>
            <w:r>
              <w:rPr>
                <w:rStyle w:val="Hipercze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ipercze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Kluwer</w:t>
            </w:r>
            <w:proofErr w:type="spellEnd"/>
            <w:r w:rsidR="00EF4AB1">
              <w:fldChar w:fldCharType="end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2018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474747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Dutkiewicz J., Śpiewak R., Jabłoński L., Szymańska J. Biologiczne czynniki zagrożenia zawodowego,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Wydawca: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 Ad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Punctum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Wydanie: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 II, 2020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Michailiuk.: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Broń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biologiczna jako zagrożenie bez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pieczeństwa państwa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AON, Warszawa 2015,</w:t>
            </w:r>
          </w:p>
          <w:p w:rsidR="00EF4AB1" w:rsidRDefault="0073196C">
            <w:pPr>
              <w:pStyle w:val="Default"/>
              <w:widowControl w:val="0"/>
              <w:numPr>
                <w:ilvl w:val="0"/>
                <w:numId w:val="3"/>
              </w:numPr>
            </w:pPr>
            <w:r>
              <w:t xml:space="preserve">Guła P.: Terroryzm a medycyna, </w:t>
            </w:r>
            <w:proofErr w:type="spellStart"/>
            <w:r>
              <w:t>ZiZ</w:t>
            </w:r>
            <w:proofErr w:type="spellEnd"/>
            <w:r>
              <w:t xml:space="preserve"> Kraków 2009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Chomiczewski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K., Kocik J., Szkoda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M.T.:Bioterroryzm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Zasady postępowania lekarskiego, PZWL, 2002r.</w:t>
            </w:r>
          </w:p>
          <w:p w:rsidR="00EF4AB1" w:rsidRDefault="0073196C">
            <w:pPr>
              <w:pStyle w:val="Default"/>
              <w:widowControl w:val="0"/>
              <w:numPr>
                <w:ilvl w:val="0"/>
                <w:numId w:val="3"/>
              </w:numPr>
            </w:pPr>
            <w:r>
              <w:t>Pawłowski J. (red);</w:t>
            </w:r>
            <w:r>
              <w:rPr>
                <w:iCs/>
              </w:rPr>
              <w:t>Terroryzm we współczesnym świecie</w:t>
            </w:r>
            <w:r>
              <w:t>. Warszawa 2001.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3"/>
              </w:num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CzubaK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in.: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Bioterroryzm – zagrożenie, zasady postępowania, regulacje prawne</w:t>
            </w:r>
            <w:r>
              <w:rPr>
                <w:rFonts w:ascii="Times New Roman" w:hAnsi="Times New Roman"/>
                <w:sz w:val="24"/>
                <w:szCs w:val="24"/>
              </w:rPr>
              <w:t>. Biul. Wydz. Farm. WUM, 2011, 2, 28-33</w:t>
            </w:r>
            <w:r>
              <w:rPr>
                <w:rStyle w:val="Hipercze"/>
                <w:rFonts w:ascii="Times New Roman" w:hAnsi="Times New Roman"/>
                <w:color w:val="000000"/>
                <w:sz w:val="24"/>
                <w:szCs w:val="24"/>
              </w:rPr>
              <w:t>http://biuletynfarmacji.wum.edu.pl/</w:t>
            </w:r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3"/>
              </w:num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ipercze"/>
                <w:rFonts w:ascii="Times New Roman" w:hAnsi="Times New Roman"/>
                <w:color w:val="252525"/>
                <w:sz w:val="24"/>
                <w:szCs w:val="24"/>
                <w:u w:val="none"/>
              </w:rPr>
              <w:t>Yonah</w:t>
            </w:r>
            <w:proofErr w:type="spellEnd"/>
            <w:r>
              <w:rPr>
                <w:rStyle w:val="Hipercze"/>
                <w:rFonts w:ascii="Times New Roman" w:hAnsi="Times New Roman"/>
                <w:color w:val="252525"/>
                <w:u w:val="none"/>
              </w:rPr>
              <w:t xml:space="preserve"> </w:t>
            </w:r>
            <w:proofErr w:type="spellStart"/>
            <w:r>
              <w:rPr>
                <w:rStyle w:val="Hipercze"/>
                <w:rFonts w:ascii="Times New Roman" w:hAnsi="Times New Roman"/>
                <w:color w:val="252525"/>
                <w:u w:val="none"/>
              </w:rPr>
              <w:t>A.,</w:t>
            </w:r>
            <w:r>
              <w:rPr>
                <w:rFonts w:ascii="Times New Roman" w:hAnsi="Times New Roman"/>
                <w:color w:val="252525"/>
                <w:shd w:val="clear" w:color="auto" w:fill="FFFFFF"/>
              </w:rPr>
              <w:t>Superterroryzm</w:t>
            </w:r>
            <w:proofErr w:type="spellEnd"/>
            <w:r>
              <w:rPr>
                <w:rFonts w:ascii="Times New Roman" w:hAnsi="Times New Roman"/>
                <w:color w:val="252525"/>
                <w:shd w:val="clear" w:color="auto" w:fill="FFFFFF"/>
              </w:rPr>
              <w:t xml:space="preserve">. biologiczny, chemiczny i nuklearny, </w:t>
            </w:r>
            <w:proofErr w:type="spellStart"/>
            <w:r>
              <w:rPr>
                <w:rFonts w:ascii="Times New Roman" w:hAnsi="Times New Roman"/>
                <w:color w:val="252525"/>
                <w:shd w:val="clear" w:color="auto" w:fill="FFFFFF"/>
              </w:rPr>
              <w:t>Wyd.</w:t>
            </w:r>
            <w:r>
              <w:rPr>
                <w:rStyle w:val="Hipercze"/>
                <w:rFonts w:ascii="Times New Roman" w:hAnsi="Times New Roman"/>
                <w:color w:val="252525"/>
                <w:sz w:val="24"/>
                <w:szCs w:val="24"/>
                <w:u w:val="none"/>
              </w:rPr>
              <w:t>Bellona</w:t>
            </w:r>
            <w:proofErr w:type="spellEnd"/>
          </w:p>
          <w:p w:rsidR="00EF4AB1" w:rsidRDefault="0073196C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Hipercze"/>
                <w:rFonts w:ascii="Times New Roman" w:hAnsi="Times New Roman"/>
                <w:color w:val="252525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/>
                <w:bCs/>
                <w:color w:val="8A8395"/>
                <w:sz w:val="24"/>
                <w:szCs w:val="24"/>
              </w:rPr>
              <w:t>ndecki</w:t>
            </w:r>
            <w:proofErr w:type="spellEnd"/>
            <w:r>
              <w:rPr>
                <w:rFonts w:ascii="Times New Roman" w:hAnsi="Times New Roman"/>
                <w:color w:val="241B34"/>
                <w:sz w:val="24"/>
                <w:szCs w:val="24"/>
              </w:rPr>
              <w:t xml:space="preserve"> K., Przestępczość terrorystyczna, </w:t>
            </w:r>
            <w:r>
              <w:rPr>
                <w:rFonts w:ascii="Times New Roman" w:hAnsi="Times New Roman"/>
                <w:color w:val="8A8395"/>
                <w:sz w:val="24"/>
                <w:szCs w:val="24"/>
              </w:rPr>
              <w:t>Wyd. </w:t>
            </w:r>
            <w:hyperlink r:id="rId5">
              <w:r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WIS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2006</w:t>
            </w:r>
          </w:p>
          <w:p w:rsidR="00EF4AB1" w:rsidRDefault="00EF4AB1">
            <w:pPr>
              <w:pStyle w:val="Akapitzlist"/>
              <w:widowControl w:val="0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:rsidR="00EF4AB1" w:rsidRDefault="0073196C">
            <w:pPr>
              <w:pStyle w:val="Akapitzlist"/>
              <w:widowControl w:val="0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 w:rsidR="00EF4AB1" w:rsidRDefault="0073196C">
            <w:pPr>
              <w:pStyle w:val="Default"/>
              <w:widowControl w:val="0"/>
            </w:pPr>
            <w:r>
              <w:t xml:space="preserve">1. BBN: </w:t>
            </w:r>
            <w:r>
              <w:rPr>
                <w:iCs/>
              </w:rPr>
              <w:t xml:space="preserve">Strategia obrony przed terroryzmem (opracowanie), </w:t>
            </w:r>
            <w:r>
              <w:t>Warszawa 2009.</w:t>
            </w:r>
          </w:p>
          <w:p w:rsidR="00EF4AB1" w:rsidRDefault="0073196C">
            <w:pPr>
              <w:pStyle w:val="Default"/>
              <w:widowControl w:val="0"/>
            </w:pPr>
            <w:r>
              <w:t xml:space="preserve">2. Hoffman </w:t>
            </w:r>
            <w:proofErr w:type="spellStart"/>
            <w:r>
              <w:t>B.:</w:t>
            </w:r>
            <w:r>
              <w:rPr>
                <w:iCs/>
              </w:rPr>
              <w:t>Oblicza</w:t>
            </w:r>
            <w:proofErr w:type="spellEnd"/>
            <w:r>
              <w:rPr>
                <w:iCs/>
              </w:rPr>
              <w:t xml:space="preserve"> terroryzmu</w:t>
            </w:r>
            <w:r>
              <w:t>, Warszawa 2001</w:t>
            </w:r>
          </w:p>
          <w:p w:rsidR="00EF4AB1" w:rsidRDefault="0073196C">
            <w:pPr>
              <w:pStyle w:val="Default"/>
              <w:widowControl w:val="0"/>
            </w:pPr>
            <w:r>
              <w:t xml:space="preserve">3. </w:t>
            </w:r>
            <w:proofErr w:type="spellStart"/>
            <w:r>
              <w:t>Parzymies</w:t>
            </w:r>
            <w:proofErr w:type="spellEnd"/>
            <w:r>
              <w:t xml:space="preserve"> A.: (red.), </w:t>
            </w:r>
            <w:r>
              <w:rPr>
                <w:iCs/>
              </w:rPr>
              <w:t>Islam a terroryzm</w:t>
            </w:r>
            <w:r>
              <w:t>, Warszawa 2003.</w:t>
            </w:r>
          </w:p>
          <w:p w:rsidR="00EF4AB1" w:rsidRDefault="0073196C">
            <w:pPr>
              <w:pStyle w:val="Default"/>
              <w:widowControl w:val="0"/>
            </w:pPr>
            <w:r>
              <w:t xml:space="preserve">4. Borucki </w:t>
            </w:r>
            <w:proofErr w:type="spellStart"/>
            <w:r>
              <w:t>M.:</w:t>
            </w:r>
            <w:r>
              <w:rPr>
                <w:iCs/>
              </w:rPr>
              <w:t>Terroryzm</w:t>
            </w:r>
            <w:proofErr w:type="spellEnd"/>
            <w:r>
              <w:rPr>
                <w:iCs/>
              </w:rPr>
              <w:t xml:space="preserve"> – zło naszych czasów</w:t>
            </w:r>
            <w:r>
              <w:t>, Warszawa 2002.</w:t>
            </w:r>
          </w:p>
          <w:p w:rsidR="00EF4AB1" w:rsidRDefault="00EF4AB1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EF4A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EF4A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7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Zna rodzaje i środki broni biologicznej oraz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charakterystykę zakażenia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B.W15</w:t>
            </w:r>
          </w:p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6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Zna podział broni biologicznej z uwagi na wykorzystane czynniki chorobotwórcze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EF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Zna zagrożenie bronią biologiczną 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bioterroryzmem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skutki działania czynników biologicznych na ludzi i podaje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zasady postępowania w skażeniach  różną drogą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Definiuje i opisuje zagadnienia terroryzmu żywnościowego oraz bioterroryzmu  opisuje podstawowe biologiczne </w:t>
            </w:r>
            <w:r>
              <w:rPr>
                <w:rFonts w:ascii="Times New Roman" w:hAnsi="Times New Roman"/>
                <w:sz w:val="24"/>
                <w:szCs w:val="24"/>
              </w:rPr>
              <w:t>czynniki masowego rażenia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  <w:p w:rsidR="00EF4AB1" w:rsidRDefault="0073196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Potrafi współpracować z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przedstawicielami innych zawodów w zakresie ochrony zdrowia</w:t>
            </w:r>
          </w:p>
          <w:p w:rsidR="00EF4AB1" w:rsidRDefault="00EF4A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</w:t>
            </w:r>
          </w:p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B.U20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4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Przewiduje skutki szerzenia się zakażeń wirusowych, bakteryjnych i grzybiczych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B.U8</w:t>
            </w:r>
          </w:p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B.U17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6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Potrafi identyfikować stresory w zawodzie ratownika medycznego i jest 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stanie umiejętnie zastosować techniki radzenia sobie ze stresem.</w:t>
            </w:r>
          </w:p>
          <w:p w:rsidR="00EF4AB1" w:rsidRDefault="00EF4A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B.U14</w:t>
            </w:r>
          </w:p>
          <w:p w:rsidR="00EF4AB1" w:rsidRDefault="00EF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pStyle w:val="Tekstpodstawowy"/>
              <w:tabs>
                <w:tab w:val="left" w:pos="2253"/>
                <w:tab w:val="left" w:pos="4016"/>
                <w:tab w:val="left" w:pos="5206"/>
                <w:tab w:val="left" w:pos="5597"/>
                <w:tab w:val="left" w:pos="6831"/>
                <w:tab w:val="left" w:pos="7903"/>
                <w:tab w:val="left" w:pos="8702"/>
              </w:tabs>
              <w:spacing w:before="137"/>
              <w:ind w:left="1304" w:right="560" w:hanging="1304"/>
            </w:pPr>
            <w:r>
              <w:t>Potrafi oceniać funkcjonowanie  człowieka w sytuacjach</w:t>
            </w:r>
            <w:r>
              <w:tab/>
              <w:t xml:space="preserve">trudnych (stres, </w:t>
            </w:r>
            <w:r>
              <w:rPr>
                <w:spacing w:val="-3"/>
              </w:rPr>
              <w:t xml:space="preserve">konflikt, </w:t>
            </w:r>
            <w:r>
              <w:t>frustracja);</w:t>
            </w:r>
          </w:p>
          <w:p w:rsidR="00EF4AB1" w:rsidRDefault="00EF4A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B.U15</w:t>
            </w:r>
          </w:p>
          <w:p w:rsidR="00EF4AB1" w:rsidRDefault="00EF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4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jest świadomy własnych ograniczeń 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zakresie wykonywania procedur medycznych, wie kiedy zwrócić się do ekspertów.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 w:rsidR="00EF4AB1" w:rsidRDefault="00EF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 w:rsidR="00EF4AB1" w:rsidRDefault="00EF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B1" w:rsidRDefault="00EF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AB1" w:rsidRDefault="00EF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 w:rsidR="00EF4AB1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EF4AB1" w:rsidRDefault="00EF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EF4AB1" w:rsidRDefault="00EF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AB1" w:rsidRDefault="00EF4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EF4A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AB1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AB1" w:rsidRDefault="00EF4A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AB1" w:rsidRDefault="00EF4A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(opracowanie, prezentacja)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Nakład pracy studenta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52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B1" w:rsidRDefault="0073196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  <w:tr w:rsidR="00EF4AB1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B1" w:rsidRDefault="0073196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1.10.202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B1" w:rsidRDefault="0073196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opracował(a)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373" w:type="dxa"/>
          </w:tcPr>
          <w:p w:rsidR="00EF4AB1" w:rsidRDefault="00EF4AB1">
            <w:pPr>
              <w:widowControl w:val="0"/>
            </w:pPr>
          </w:p>
        </w:tc>
        <w:tc>
          <w:tcPr>
            <w:tcW w:w="1681" w:type="dxa"/>
          </w:tcPr>
          <w:p w:rsidR="00EF4AB1" w:rsidRDefault="00EF4AB1">
            <w:pPr>
              <w:widowControl w:val="0"/>
            </w:pPr>
          </w:p>
        </w:tc>
        <w:tc>
          <w:tcPr>
            <w:tcW w:w="9052" w:type="dxa"/>
          </w:tcPr>
          <w:p w:rsidR="00EF4AB1" w:rsidRDefault="00EF4AB1">
            <w:pPr>
              <w:widowControl w:val="0"/>
            </w:pPr>
          </w:p>
        </w:tc>
      </w:tr>
    </w:tbl>
    <w:p w:rsidR="00EF4AB1" w:rsidRDefault="00EF4AB1">
      <w:pPr>
        <w:spacing w:line="240" w:lineRule="auto"/>
        <w:jc w:val="right"/>
        <w:rPr>
          <w:i/>
          <w:sz w:val="24"/>
          <w:szCs w:val="24"/>
        </w:rPr>
      </w:pPr>
    </w:p>
    <w:p w:rsidR="00EF4AB1" w:rsidRDefault="00EF4AB1"/>
    <w:sectPr w:rsidR="00EF4AB1" w:rsidSect="00EF4AB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332"/>
    <w:multiLevelType w:val="multilevel"/>
    <w:tmpl w:val="B7F24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8C585A"/>
    <w:multiLevelType w:val="multilevel"/>
    <w:tmpl w:val="653651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Theme="minorHAnsi"/>
        <w:color w:val="2222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578084D"/>
    <w:multiLevelType w:val="multilevel"/>
    <w:tmpl w:val="678E35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E76647C"/>
    <w:multiLevelType w:val="multilevel"/>
    <w:tmpl w:val="7F64BD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EF4AB1"/>
    <w:rsid w:val="0073196C"/>
    <w:rsid w:val="00E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826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customStyle="1" w:styleId="Nagwek2Znak">
    <w:name w:val="Nagłówek 2 Znak"/>
    <w:basedOn w:val="Domylnaczcionkaakapitu"/>
    <w:link w:val="Heading2"/>
    <w:qFormat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204D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CC79B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8262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qFormat/>
    <w:rsid w:val="00EF4A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0204D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styleId="Lista">
    <w:name w:val="List"/>
    <w:basedOn w:val="Tekstpodstawowy"/>
    <w:rsid w:val="00EF4AB1"/>
    <w:rPr>
      <w:rFonts w:cs="Arial"/>
    </w:rPr>
  </w:style>
  <w:style w:type="paragraph" w:customStyle="1" w:styleId="Caption">
    <w:name w:val="Caption"/>
    <w:basedOn w:val="Normalny"/>
    <w:qFormat/>
    <w:rsid w:val="00EF4A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4AB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6810"/>
    <w:pPr>
      <w:ind w:left="720"/>
      <w:contextualSpacing/>
    </w:pPr>
  </w:style>
  <w:style w:type="paragraph" w:customStyle="1" w:styleId="Default">
    <w:name w:val="Default"/>
    <w:qFormat/>
    <w:rsid w:val="006036E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CC79B2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price">
    <w:name w:val="price"/>
    <w:basedOn w:val="Normalny"/>
    <w:qFormat/>
    <w:rsid w:val="003A6C8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zeusz.pl/wydawnictwo/w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884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dc:description/>
  <cp:lastModifiedBy>User</cp:lastModifiedBy>
  <cp:revision>21</cp:revision>
  <dcterms:created xsi:type="dcterms:W3CDTF">2016-04-04T08:17:00Z</dcterms:created>
  <dcterms:modified xsi:type="dcterms:W3CDTF">2023-09-06T18:36:00Z</dcterms:modified>
  <dc:language>pl-PL</dc:language>
</cp:coreProperties>
</file>