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D" w:rsidRDefault="001D00C2" w:rsidP="003E68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="003E688D">
        <w:rPr>
          <w:rFonts w:ascii="Times New Roman" w:hAnsi="Times New Roman"/>
          <w:b/>
          <w:sz w:val="24"/>
          <w:szCs w:val="24"/>
        </w:rPr>
        <w:t>Sylabus</w:t>
      </w:r>
      <w:proofErr w:type="spellEnd"/>
      <w:r w:rsidR="003E688D">
        <w:rPr>
          <w:rFonts w:ascii="Times New Roman" w:hAnsi="Times New Roman"/>
          <w:b/>
          <w:sz w:val="24"/>
          <w:szCs w:val="24"/>
        </w:rPr>
        <w:t xml:space="preserve"> przedmiotu/modułu kształcenia</w:t>
      </w:r>
    </w:p>
    <w:tbl>
      <w:tblPr>
        <w:tblW w:w="2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3E688D" w:rsidTr="003C7BF7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 TWP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zajęciowa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 w:rsidP="006C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6B2750">
              <w:rPr>
                <w:rFonts w:ascii="Times New Roman" w:hAnsi="Times New Roman"/>
                <w:sz w:val="24"/>
                <w:szCs w:val="24"/>
              </w:rPr>
              <w:t>stacjonarne/</w:t>
            </w:r>
            <w:r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6C5860" w:rsidRDefault="003E688D">
            <w:pPr>
              <w:rPr>
                <w:rFonts w:ascii="Times New Roman" w:hAnsi="Times New Roman"/>
                <w:sz w:val="24"/>
                <w:szCs w:val="24"/>
              </w:rPr>
            </w:pPr>
            <w:r w:rsidRPr="006C5860">
              <w:rPr>
                <w:rFonts w:ascii="Times New Roman" w:hAnsi="Times New Roman"/>
                <w:sz w:val="24"/>
                <w:szCs w:val="24"/>
              </w:rPr>
              <w:t>Seminarium dyplomowe</w:t>
            </w:r>
            <w:r w:rsidR="006C5860" w:rsidRPr="006C5860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3E688D" w:rsidTr="003C7BF7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E688D" w:rsidTr="003C7BF7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8513C6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3C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8513C6" w:rsidRDefault="003E688D" w:rsidP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3C6">
              <w:rPr>
                <w:rFonts w:ascii="Times New Roman" w:hAnsi="Times New Roman"/>
                <w:sz w:val="24"/>
                <w:szCs w:val="24"/>
              </w:rPr>
              <w:t>Moduł V</w:t>
            </w:r>
            <w:r w:rsidR="008513C6" w:rsidRPr="008513C6">
              <w:rPr>
                <w:rFonts w:ascii="Times New Roman" w:hAnsi="Times New Roman"/>
                <w:sz w:val="24"/>
                <w:szCs w:val="24"/>
              </w:rPr>
              <w:t xml:space="preserve"> przedmiotów do wyboru II</w:t>
            </w:r>
          </w:p>
        </w:tc>
      </w:tr>
      <w:tr w:rsidR="003E688D" w:rsidTr="003C7BF7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3E688D" w:rsidTr="003C7BF7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piąty, szósty</w:t>
            </w: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688D" w:rsidRPr="008513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E688D" w:rsidRPr="008513C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="003E688D" w:rsidRPr="008513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 p. w.)</w:t>
            </w:r>
          </w:p>
        </w:tc>
      </w:tr>
      <w:tr w:rsidR="003E688D" w:rsidTr="003C7BF7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8513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Metodologia</w:t>
            </w:r>
            <w:r w:rsidR="003E688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badań naukowych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Biostatystyka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1091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3E688D" w:rsidRDefault="001D00C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Seminarim</w:t>
            </w:r>
            <w:proofErr w:type="spellEnd"/>
            <w:r w:rsidR="003E68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E68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Przygotowanie studenta do samodzielnego sformułowania problemu badawczego i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planu pracy, umiejętności studiowania literatury i jej krytycznej analizy, zebrania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niezbędnych danych liczbowych, przeprowadzenia badania empirycznego,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interpretowania danych i formułowania wniosków oraz napisania na tej podstawie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pracy dyplomowej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688D" w:rsidTr="003C7BF7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3E688D" w:rsidRDefault="001D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seminarium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688D" w:rsidRDefault="006F5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W_01, W_02 </w:t>
            </w:r>
            <w:r w:rsidR="0085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8D">
              <w:rPr>
                <w:rFonts w:ascii="Times New Roman" w:hAnsi="Times New Roman"/>
                <w:sz w:val="24"/>
                <w:szCs w:val="24"/>
              </w:rPr>
              <w:t>będą weryfikowane na bieżąco, w trakcie przygotowywanych kolejnych etapów pracy dyplomowej</w:t>
            </w:r>
          </w:p>
          <w:p w:rsidR="003E688D" w:rsidRDefault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Efekty: U_01, U_02, </w:t>
            </w:r>
            <w:r w:rsidR="003E688D">
              <w:rPr>
                <w:rFonts w:ascii="Times New Roman" w:hAnsi="Times New Roman"/>
                <w:bCs/>
                <w:sz w:val="24"/>
                <w:szCs w:val="24"/>
              </w:rPr>
              <w:t>U_</w:t>
            </w:r>
            <w:r w:rsidR="006F56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E68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K_01 </w:t>
            </w:r>
            <w:r w:rsidR="003E688D">
              <w:rPr>
                <w:rFonts w:ascii="Times New Roman" w:hAnsi="Times New Roman"/>
                <w:sz w:val="24"/>
                <w:szCs w:val="24"/>
              </w:rPr>
              <w:t>będą weryfikowane w czasie zajęć seminaryjnych, poprzez dyskusję oraz wyrażanie  opinii własnej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0" w:rsidRPr="00E36484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6484">
              <w:rPr>
                <w:rFonts w:ascii="Times New Roman" w:hAnsi="Times New Roman"/>
                <w:b/>
                <w:sz w:val="24"/>
                <w:szCs w:val="24"/>
              </w:rPr>
              <w:t>zaliczenie na ocenę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2750" w:rsidRPr="00E36484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seminarium dyplomowego  (postępu pracy licencjackiej) na koniec V semestru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2750" w:rsidRPr="00E36484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 xml:space="preserve">przygotowanie planu pracy, zebranie literatury, zaprezentowanie części pracy. </w:t>
            </w:r>
          </w:p>
          <w:p w:rsidR="006B2750" w:rsidRPr="00EA4C87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A4C87">
              <w:rPr>
                <w:rFonts w:ascii="Times New Roman" w:hAnsi="Times New Roman"/>
                <w:sz w:val="24"/>
                <w:szCs w:val="24"/>
              </w:rPr>
              <w:t xml:space="preserve">Brak kontaktu ze studentem lub zaakceptowany tylko plan pracy i/lub rozpoczęta praca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A4C87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  <w:r w:rsidRPr="00EA4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87">
              <w:rPr>
                <w:rFonts w:ascii="Times New Roman" w:hAnsi="Times New Roman"/>
                <w:sz w:val="24"/>
                <w:szCs w:val="24"/>
              </w:rPr>
              <w:t>(2.0)</w:t>
            </w:r>
          </w:p>
          <w:p w:rsidR="006B2750" w:rsidRPr="00532A21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Plan pracy  „W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 xml:space="preserve">stęp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pracy”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>(3.,0)</w:t>
            </w:r>
          </w:p>
          <w:p w:rsidR="006B2750" w:rsidRPr="00532A21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Ukończony „Wstęp pracy” oraz „Cel pracy”                                                       </w:t>
            </w:r>
            <w:proofErr w:type="spellStart"/>
            <w:r w:rsidRPr="00532A21">
              <w:rPr>
                <w:rFonts w:ascii="Times New Roman" w:hAnsi="Times New Roman"/>
                <w:sz w:val="24"/>
                <w:szCs w:val="24"/>
              </w:rPr>
              <w:t>dost</w:t>
            </w:r>
            <w:proofErr w:type="spellEnd"/>
            <w:r w:rsidRPr="00532A21">
              <w:rPr>
                <w:rFonts w:ascii="Times New Roman" w:hAnsi="Times New Roman"/>
                <w:sz w:val="24"/>
                <w:szCs w:val="24"/>
              </w:rPr>
              <w:t xml:space="preserve">  plus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>(3,5+)</w:t>
            </w:r>
          </w:p>
          <w:p w:rsidR="006B2750" w:rsidRPr="00532A21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Ukończony „Wstęp pracy”, Cel pracy” oraz „Materiał i metody”                      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>dobry            (4,0)</w:t>
            </w:r>
          </w:p>
          <w:p w:rsidR="006B2750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Ukończony „Wstęp pracy” „Cel pracy”, Materiał i metody oraz wstępnie opracowane wyniki badań                                                                                                         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>dobry plus     (4,5</w:t>
            </w:r>
          </w:p>
          <w:p w:rsidR="006B2750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Jak wyżej  + Opracowane wyniki badań 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32A21">
              <w:rPr>
                <w:rFonts w:ascii="Times New Roman" w:hAnsi="Times New Roman"/>
                <w:sz w:val="24"/>
                <w:szCs w:val="24"/>
              </w:rPr>
              <w:t xml:space="preserve"> b. dobry        (5,0).</w:t>
            </w:r>
          </w:p>
          <w:p w:rsidR="006B2750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750" w:rsidRPr="00E36484" w:rsidRDefault="006B2750" w:rsidP="006B27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>.: ukończenie i pozytywna ocena pracy licencjackiej przez recenzenta i promotora.</w:t>
            </w:r>
          </w:p>
          <w:p w:rsidR="006B2750" w:rsidRPr="00E36484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750" w:rsidRDefault="006B2750" w:rsidP="006B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Ocena końcowa jest  zależna od obecności i aktywności na seminariach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 postępu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 xml:space="preserve"> napisanej pracy licencjackiej i jej prezentacji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88D" w:rsidRDefault="003E688D" w:rsidP="006B2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992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Treści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programow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20402">
              <w:rPr>
                <w:b/>
                <w:sz w:val="24"/>
                <w:szCs w:val="24"/>
              </w:rPr>
              <w:t xml:space="preserve"> zaliczenie na ocenę </w:t>
            </w:r>
            <w:r w:rsidR="00520402" w:rsidRPr="001C78B3">
              <w:rPr>
                <w:sz w:val="24"/>
                <w:szCs w:val="24"/>
              </w:rPr>
              <w:t xml:space="preserve">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seminaria: </w:t>
            </w:r>
          </w:p>
          <w:p w:rsidR="003E688D" w:rsidRDefault="003E688D" w:rsidP="001725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Cel, zakres i przedmiot seminarium dyplomowego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Omówienie podstawowych pojęć związanych z metodologią i przebiegiem badania naukowego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Określenie problematyki badawczej i tematu (tytułu) pracy wraz z uzasadnieniem.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 w:hanging="425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Opis zasad konstrukcji planu pracy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Dyskusja o literaturze przedmiotu i źródłach pozyskan</w:t>
            </w:r>
            <w:r w:rsidR="004B7D82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ia danych 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.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Prezentacja samodzielnie przygotowanych planów pracy dyplomowej  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Korekta i ostateczne zaakceptowanie planów pracy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.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Prezentacja zasad pisarstwa naukowego oraz wymagań stawianych tekstowi pracy (technika pisania pracy dyplomowej)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.</w:t>
            </w:r>
          </w:p>
          <w:p w:rsidR="003E688D" w:rsidRP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Przygotowanie i prezentacja eseju związanego tematycznie z treścią pracy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Część II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Formułowanie i korygowanie rozdziału pracy zawierającego przedmiot, cel i zakres badania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Dyskusja nad wyborem metod i sformułowaniem treści rozdziału zawierającego aspekty metodologiczne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Prezentacja rozdziałów pracy o charakterze teoretycznym wraz z ich przyjęciem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Prezentacja i ocena zebranych materiałów statystycznych, niezbędnych do konstrukcji empirycznej części pracy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Przegląd wyników i dyskusja nad rezultatami przeprowadzonych analiz empirycznych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Sformułowanie i prezentacja zasadniczej empirycznej części pracy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Ostateczne formułowanie części empirycznej oraz całościowa konstrukcja pracy </w:t>
            </w:r>
          </w:p>
          <w:p w:rsidR="003E688D" w:rsidRDefault="003E688D" w:rsidP="003C7BF7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88D" w:rsidRDefault="004B7D82" w:rsidP="000A21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Żebrowski W.</w:t>
            </w:r>
            <w:r w:rsidR="003E688D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hAnsi="Times New Roman"/>
                <w:sz w:val="24"/>
                <w:szCs w:val="24"/>
                <w:lang w:eastAsia="pl-PL"/>
              </w:rPr>
              <w:t>Technika pisania prac licencjackich i magisterskich. Zagadnienia wybrane. Olsztyńska Szkoła Wyższa im. Józefa Rusieckiego, Olsztyn, 2006.</w:t>
            </w:r>
          </w:p>
          <w:p w:rsidR="003E688D" w:rsidRDefault="003E688D" w:rsidP="000A21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Rudnicki 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Januszko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L.: Suplement do monografii W. Żebrowskiego Technika pisania prac licencjackich i magisterskich. Olsztyńska Szkoła Wyższa im. Józefa Rusieckiego, Olsztyn, 2008.</w:t>
            </w:r>
          </w:p>
          <w:p w:rsidR="003E688D" w:rsidRDefault="003E688D" w:rsidP="000A217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Apanowicz J.: Metodologiczne uwarunkowania pracy naukowej.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Warszawa, 2005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88D" w:rsidRDefault="003E688D" w:rsidP="000A21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Jankowski K., Lenartowicz M. Metodologia badań empirycznych. Podręcznik dla studentów wychowania fizycznego. AWF, Warszawa, 2005.</w:t>
            </w:r>
          </w:p>
          <w:p w:rsidR="003E688D" w:rsidRDefault="003E688D" w:rsidP="000A21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Żabski E. Nauka w oczach metodologów. O niektórych metodach badawczych z punktu widzenia logiki. Wrocław, 2002.</w:t>
            </w:r>
          </w:p>
          <w:p w:rsidR="003E688D" w:rsidRDefault="003E688D" w:rsidP="000A21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Weiner J. Technika pisania i prezentowania przyrodniczych prac naukowych. Warszawa, 2006.</w:t>
            </w:r>
          </w:p>
          <w:p w:rsidR="003E688D" w:rsidRDefault="003E688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3E688D" w:rsidTr="003C7BF7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Posiada wiedzę dotyczącą</w:t>
            </w:r>
            <w:r w:rsidR="003C7B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ratownictwa medycznego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potrafi zaproponować metody, techniki i narzędzia właściwe do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rozwiązania problemu ustalonego w pracy dyplomowej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3C7BF7" w:rsidRDefault="00A52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K_W22</w:t>
            </w:r>
          </w:p>
        </w:tc>
      </w:tr>
      <w:tr w:rsidR="003E688D" w:rsidTr="003C7BF7">
        <w:trPr>
          <w:gridAfter w:val="3"/>
          <w:wAfter w:w="18109" w:type="dxa"/>
          <w:trHeight w:val="7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C7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rozumie podstawowe pojęcia i zasady z zakresu ochrony własności przemysłowej i prawa autorskiego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; posiada wiedzę dotyczącą etycznych i prawnych aspektów prowadzania badań, w tym kwestii własności intelektualnej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3C7BF7" w:rsidRDefault="00A5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K_W23</w:t>
            </w: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3E688D" w:rsidTr="004C1B55">
        <w:trPr>
          <w:gridAfter w:val="3"/>
          <w:wAfter w:w="18109" w:type="dxa"/>
          <w:trHeight w:val="10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F7" w:rsidRDefault="003C7BF7" w:rsidP="003C7B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student potrafi  wykorzystać posiadaną wiedzę; odnaleźć i właściwie wykorzystać źródła informacji, odnoszące się do obszaru problemowego pracy dyplomowej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C7BF7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K_U</w:t>
            </w:r>
            <w:r w:rsidR="00A525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7BF7" w:rsidTr="004C1B55">
        <w:trPr>
          <w:gridAfter w:val="3"/>
          <w:wAfter w:w="18109" w:type="dxa"/>
          <w:trHeight w:val="6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Default="003C7BF7" w:rsidP="003C7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Default="003C7BF7" w:rsidP="004C1B55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dobierać i stosować metody i techniki pomocne w zbieraniu informacji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Pr="007B2CF7" w:rsidRDefault="00A525CA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3E688D" w:rsidTr="003C7BF7">
        <w:trPr>
          <w:gridAfter w:val="3"/>
          <w:wAfter w:w="18109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6F5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potrafi właściwie zredagować opracowanie o strukturze i formie odpowiadające</w:t>
            </w:r>
            <w:r w:rsidR="00025A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pracy dyplomowej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A525CA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K_U36</w:t>
            </w: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3E688D" w:rsidTr="003C7BF7">
        <w:trPr>
          <w:gridAfter w:val="3"/>
          <w:wAfter w:w="18109" w:type="dxa"/>
          <w:trHeight w:val="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Rozumie potrzebę uczenia się i potrafi pracować w ramach czasowych ustalonych harmonogramem seminarium i realizacji pracy dyplomowej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A52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3E688D" w:rsidTr="003C7BF7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3E688D" w:rsidTr="003C7BF7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688D" w:rsidTr="003C7BF7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88D" w:rsidTr="003C7BF7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7B2CF7" w:rsidP="004C1B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C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ebranie literatury i napisanie pracy licencjackiej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7B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688D" w:rsidTr="003C7BF7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7E22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88D" w:rsidTr="003C7BF7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 w:rsidP="004C1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B55"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688D" w:rsidTr="003C7BF7">
        <w:trPr>
          <w:gridAfter w:val="3"/>
          <w:wAfter w:w="18109" w:type="dxa"/>
          <w:trHeight w:val="7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E688D" w:rsidTr="003C7BF7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88D"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688D" w:rsidTr="003C7BF7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Pr="00D41040" w:rsidRDefault="003E688D" w:rsidP="00D41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41040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 w:rsidP="007B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prof.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5F7">
              <w:rPr>
                <w:rFonts w:ascii="Times New Roman" w:hAnsi="Times New Roman"/>
                <w:sz w:val="24"/>
                <w:szCs w:val="24"/>
              </w:rPr>
              <w:t xml:space="preserve">dr hab. n. med.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>Anna Kostrzewska</w:t>
            </w:r>
          </w:p>
        </w:tc>
      </w:tr>
      <w:tr w:rsidR="003E688D" w:rsidTr="003C7BF7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</w:t>
            </w:r>
            <w:r w:rsidR="00D34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  <w:r w:rsidR="00D34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.03</w:t>
            </w:r>
            <w:r w:rsidR="00025A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.2016</w:t>
            </w:r>
            <w:r w:rsidRPr="009154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 w:rsidP="007B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opracowała: prof. </w:t>
            </w:r>
            <w:r w:rsidR="001725F7">
              <w:rPr>
                <w:rFonts w:ascii="Times New Roman" w:hAnsi="Times New Roman"/>
                <w:sz w:val="24"/>
                <w:szCs w:val="24"/>
              </w:rPr>
              <w:t xml:space="preserve">dr  hab. n. med.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 xml:space="preserve">Anna Kostrzewska </w:t>
            </w:r>
          </w:p>
        </w:tc>
      </w:tr>
    </w:tbl>
    <w:p w:rsidR="003E688D" w:rsidRDefault="003E688D" w:rsidP="003E6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ECTS = 25 - 30 godz. pracy studenta</w:t>
      </w:r>
    </w:p>
    <w:p w:rsidR="003B35BB" w:rsidRDefault="003B35BB"/>
    <w:sectPr w:rsidR="003B35BB" w:rsidSect="0070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343"/>
    <w:multiLevelType w:val="hybridMultilevel"/>
    <w:tmpl w:val="158A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2A7"/>
    <w:multiLevelType w:val="hybridMultilevel"/>
    <w:tmpl w:val="62828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52E0C"/>
    <w:multiLevelType w:val="hybridMultilevel"/>
    <w:tmpl w:val="9B60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2AEE"/>
    <w:multiLevelType w:val="hybridMultilevel"/>
    <w:tmpl w:val="2A685C4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88D"/>
    <w:rsid w:val="00025AAD"/>
    <w:rsid w:val="001725F7"/>
    <w:rsid w:val="001D00C2"/>
    <w:rsid w:val="003B35BB"/>
    <w:rsid w:val="003C7BF7"/>
    <w:rsid w:val="003E688D"/>
    <w:rsid w:val="004B7D82"/>
    <w:rsid w:val="004C1B55"/>
    <w:rsid w:val="004F6A9B"/>
    <w:rsid w:val="00520402"/>
    <w:rsid w:val="006531CB"/>
    <w:rsid w:val="006B2750"/>
    <w:rsid w:val="006C5860"/>
    <w:rsid w:val="006F5697"/>
    <w:rsid w:val="00701796"/>
    <w:rsid w:val="007B2CF7"/>
    <w:rsid w:val="007E22F6"/>
    <w:rsid w:val="008513C6"/>
    <w:rsid w:val="009154BC"/>
    <w:rsid w:val="00960758"/>
    <w:rsid w:val="00A525CA"/>
    <w:rsid w:val="00B53B80"/>
    <w:rsid w:val="00D34C4C"/>
    <w:rsid w:val="00D41040"/>
    <w:rsid w:val="00F81E23"/>
    <w:rsid w:val="00F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8D"/>
    <w:pPr>
      <w:ind w:left="720"/>
      <w:contextualSpacing/>
    </w:pPr>
  </w:style>
  <w:style w:type="paragraph" w:customStyle="1" w:styleId="Akapitzlist1">
    <w:name w:val="Akapit z listą1"/>
    <w:basedOn w:val="Normalny"/>
    <w:rsid w:val="003E688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3</cp:revision>
  <dcterms:created xsi:type="dcterms:W3CDTF">2016-03-29T12:05:00Z</dcterms:created>
  <dcterms:modified xsi:type="dcterms:W3CDTF">2016-06-22T11:34:00Z</dcterms:modified>
</cp:coreProperties>
</file>